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2FD" w:rsidRPr="00A5281D" w:rsidRDefault="007A0282" w:rsidP="0014015F">
      <w:pPr>
        <w:pStyle w:val="Ttulo"/>
        <w:jc w:val="both"/>
        <w:rPr>
          <w:rFonts w:ascii="Gotham Book" w:hAnsi="Gotham Book"/>
        </w:rPr>
      </w:pPr>
      <w:r>
        <w:rPr>
          <w:rFonts w:ascii="Gotham Book" w:hAnsi="Gotham Book"/>
        </w:rPr>
        <w:t xml:space="preserve">Profeta </w:t>
      </w:r>
      <w:r w:rsidR="003C3E78">
        <w:rPr>
          <w:rFonts w:ascii="Gotham Book" w:hAnsi="Gotham Book"/>
        </w:rPr>
        <w:t>Zacarías</w:t>
      </w:r>
    </w:p>
    <w:p w:rsidR="00BD03A4" w:rsidRPr="00A5281D" w:rsidRDefault="00BD03A4" w:rsidP="0014015F">
      <w:pPr>
        <w:jc w:val="both"/>
        <w:rPr>
          <w:rFonts w:ascii="Gotham Book" w:hAnsi="Gotham Book"/>
        </w:rPr>
      </w:pPr>
    </w:p>
    <w:p w:rsidR="00BD03A4" w:rsidRPr="00A5281D" w:rsidRDefault="00BD03A4" w:rsidP="0014015F">
      <w:pPr>
        <w:jc w:val="both"/>
        <w:rPr>
          <w:rFonts w:ascii="Gotham Book" w:hAnsi="Gotham Book"/>
          <w:b/>
        </w:rPr>
      </w:pPr>
      <w:r w:rsidRPr="00A5281D">
        <w:rPr>
          <w:rFonts w:ascii="Gotham Book" w:hAnsi="Gotham Book"/>
          <w:b/>
        </w:rPr>
        <w:t>Introducción</w:t>
      </w:r>
    </w:p>
    <w:p w:rsidR="00FF3A7E" w:rsidRPr="00FF3A7E" w:rsidRDefault="00FF3A7E" w:rsidP="00FF3A7E">
      <w:pPr>
        <w:jc w:val="both"/>
        <w:rPr>
          <w:rFonts w:ascii="Gotham Book" w:hAnsi="Gotham Book"/>
        </w:rPr>
      </w:pPr>
      <w:r w:rsidRPr="00FF3A7E">
        <w:rPr>
          <w:rFonts w:ascii="Gotham Book" w:hAnsi="Gotham Book"/>
        </w:rPr>
        <w:t xml:space="preserve">No tenemos forma de averiguar la duración del ministerio profético de Zacarías, pero hay indicaciones de que era joven cuando fue llamado a profetizar en el 520 </w:t>
      </w:r>
      <w:r w:rsidRPr="00FF3A7E">
        <w:rPr>
          <w:rFonts w:ascii="Courier New" w:hAnsi="Courier New" w:cs="Courier New"/>
        </w:rPr>
        <w:t>﻿</w:t>
      </w:r>
      <w:r w:rsidRPr="00FF3A7E">
        <w:rPr>
          <w:rFonts w:ascii="Gotham Book" w:hAnsi="Gotham Book" w:cs="Calibri"/>
        </w:rPr>
        <w:t>a.C.</w:t>
      </w:r>
      <w:r w:rsidRPr="00FF3A7E">
        <w:rPr>
          <w:rFonts w:ascii="Courier New" w:hAnsi="Courier New" w:cs="Courier New"/>
        </w:rPr>
        <w:t>﻿</w:t>
      </w:r>
      <w:r w:rsidRPr="00FF3A7E">
        <w:rPr>
          <w:rFonts w:ascii="Gotham Book" w:hAnsi="Gotham Book" w:cs="Gotham Book"/>
        </w:rPr>
        <w:t xml:space="preserve"> Si estos capítulos f</w:t>
      </w:r>
      <w:r w:rsidRPr="00FF3A7E">
        <w:rPr>
          <w:rFonts w:ascii="Gotham Book" w:hAnsi="Gotham Book"/>
        </w:rPr>
        <w:t>ueron pronunciados durante la ancianidad de Zacarías, no estarían lejos de la época de Malaquías, Esdras, y Nehemías, y tal vez Joel, cuando la atmósfera del primer entusiasmo había cedido su lugar a la frialdad, la formalidad, el liderazgo débil, y el temor al ataque.</w:t>
      </w:r>
    </w:p>
    <w:p w:rsidR="008E3835" w:rsidRDefault="008E3835" w:rsidP="008E3835">
      <w:pPr>
        <w:jc w:val="both"/>
        <w:rPr>
          <w:rFonts w:ascii="Gotham Book" w:hAnsi="Gotham Book"/>
        </w:rPr>
      </w:pPr>
      <w:r w:rsidRPr="008E3835">
        <w:rPr>
          <w:rFonts w:ascii="Gotham Book" w:hAnsi="Gotham Book"/>
        </w:rPr>
        <w:t>Muchos eruditos describen a Zacarías como el más mesiánico de todos los libros del Antiguo Testamento porque contiene ocho referencias claras al Mesías en sus breves catorce capítulos</w:t>
      </w:r>
      <w:r>
        <w:rPr>
          <w:rFonts w:ascii="Gotham Book" w:hAnsi="Gotham Book"/>
        </w:rPr>
        <w:t>.</w:t>
      </w:r>
    </w:p>
    <w:p w:rsidR="003574D2" w:rsidRPr="003574D2" w:rsidRDefault="003574D2" w:rsidP="003574D2">
      <w:pPr>
        <w:jc w:val="both"/>
        <w:rPr>
          <w:rFonts w:ascii="Gotham Book" w:hAnsi="Gotham Book"/>
        </w:rPr>
      </w:pPr>
      <w:r w:rsidRPr="003574D2">
        <w:rPr>
          <w:rFonts w:ascii="Gotham Book" w:hAnsi="Gotham Book"/>
        </w:rPr>
        <w:t xml:space="preserve">La mayoría de los eruditos conservadores concuerdan en que el libro entero lo escribió un profeta de ese nombre, quien se identifica como hijo de </w:t>
      </w:r>
      <w:proofErr w:type="spellStart"/>
      <w:r w:rsidRPr="003574D2">
        <w:rPr>
          <w:rFonts w:ascii="Gotham Book" w:hAnsi="Gotham Book"/>
        </w:rPr>
        <w:t>Berequías</w:t>
      </w:r>
      <w:proofErr w:type="spellEnd"/>
      <w:r w:rsidRPr="003574D2">
        <w:rPr>
          <w:rFonts w:ascii="Gotham Book" w:hAnsi="Gotham Book"/>
        </w:rPr>
        <w:t xml:space="preserve"> </w:t>
      </w:r>
      <w:proofErr w:type="gramStart"/>
      <w:r w:rsidRPr="003574D2">
        <w:rPr>
          <w:rFonts w:ascii="Gotham Book" w:hAnsi="Gotham Book"/>
        </w:rPr>
        <w:t>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1.1</w:t>
      </w:r>
      <w:proofErr w:type="gramEnd"/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). Pero algunos eruditos insisten que la segunda parte debe haber sido escrita por un autor desconocido. Opinan que está sección fue añadida treinta o cuarenta años después de que el profeta Zaca</w:t>
      </w:r>
      <w:r w:rsidRPr="003574D2">
        <w:rPr>
          <w:rFonts w:ascii="Gotham Book" w:hAnsi="Gotham Book"/>
        </w:rPr>
        <w:t>rías escribió los primeros ocho capítulos.</w:t>
      </w:r>
    </w:p>
    <w:p w:rsidR="003574D2" w:rsidRPr="003574D2" w:rsidRDefault="003574D2" w:rsidP="003574D2">
      <w:pPr>
        <w:jc w:val="both"/>
        <w:rPr>
          <w:rFonts w:ascii="Gotham Book" w:hAnsi="Gotham Book"/>
        </w:rPr>
      </w:pPr>
      <w:r w:rsidRPr="003574D2">
        <w:rPr>
          <w:rFonts w:ascii="Gotham Book" w:hAnsi="Gotham Book"/>
        </w:rPr>
        <w:t>Es cierto que estas dos secciones del libro tienen sus propias características. En la primera sección Zacarías exhorta al pueblo a terminar el templo, mientras que en la segunda sección está más interesado en el glorioso futuro. El vocabulario y el estilo de las dos secciones también son bastante diferentes. Y las profecías en estas dos secciones parecen basarse en épocas diferentes.</w:t>
      </w:r>
    </w:p>
    <w:p w:rsidR="00D55E95" w:rsidRPr="00D55E95" w:rsidRDefault="00D55E95" w:rsidP="00D55E95">
      <w:pPr>
        <w:jc w:val="both"/>
        <w:rPr>
          <w:rFonts w:ascii="Gotham Book" w:hAnsi="Gotham Book" w:cs="Gotham Book"/>
        </w:rPr>
      </w:pPr>
      <w:r>
        <w:rPr>
          <w:rFonts w:ascii="Gotham Book" w:hAnsi="Gotham Book"/>
        </w:rPr>
        <w:t>En el trasfondo histórico, t</w:t>
      </w:r>
      <w:r w:rsidRPr="00D55E95">
        <w:rPr>
          <w:rFonts w:ascii="Gotham Book" w:hAnsi="Gotham Book"/>
        </w:rPr>
        <w:t xml:space="preserve">odo iba bien, aun en la reconstrucción del templo, hasta que los adversarios lograron detener la obra </w:t>
      </w:r>
      <w:proofErr w:type="gramStart"/>
      <w:r w:rsidRPr="00D55E95">
        <w:rPr>
          <w:rFonts w:ascii="Gotham Book" w:hAnsi="Gotham Book"/>
        </w:rPr>
        <w:t>(</w:t>
      </w:r>
      <w:r w:rsidRPr="00D55E95">
        <w:rPr>
          <w:rFonts w:ascii="Courier New" w:hAnsi="Courier New" w:cs="Courier New"/>
        </w:rPr>
        <w:t>﻿</w:t>
      </w:r>
      <w:proofErr w:type="spellStart"/>
      <w:r w:rsidRPr="00D55E95">
        <w:rPr>
          <w:rFonts w:ascii="Gotham Book" w:hAnsi="Gotham Book" w:cs="Calibri"/>
        </w:rPr>
        <w:t>Esd</w:t>
      </w:r>
      <w:proofErr w:type="spellEnd"/>
      <w:proofErr w:type="gramEnd"/>
      <w:r w:rsidRPr="00D55E95">
        <w:rPr>
          <w:rFonts w:ascii="Gotham Book" w:hAnsi="Gotham Book" w:cs="Calibri"/>
        </w:rPr>
        <w:t xml:space="preserve"> 4.4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>). Durante unos qu</w:t>
      </w:r>
      <w:r w:rsidRPr="00D55E95">
        <w:rPr>
          <w:rFonts w:ascii="Gotham Book" w:hAnsi="Gotham Book"/>
        </w:rPr>
        <w:t xml:space="preserve">ince años, los judíos cayeron en el desaliento y el desinterés </w:t>
      </w:r>
      <w:proofErr w:type="gramStart"/>
      <w:r w:rsidRPr="00D55E95">
        <w:rPr>
          <w:rFonts w:ascii="Gotham Book" w:hAnsi="Gotham Book"/>
        </w:rPr>
        <w:t>(</w:t>
      </w:r>
      <w:r w:rsidRPr="00D55E95">
        <w:rPr>
          <w:rFonts w:ascii="Courier New" w:hAnsi="Courier New" w:cs="Courier New"/>
        </w:rPr>
        <w:t>﻿</w:t>
      </w:r>
      <w:proofErr w:type="spellStart"/>
      <w:r w:rsidRPr="00D55E95">
        <w:rPr>
          <w:rFonts w:ascii="Gotham Book" w:hAnsi="Gotham Book" w:cs="Calibri"/>
        </w:rPr>
        <w:t>Esd</w:t>
      </w:r>
      <w:proofErr w:type="spellEnd"/>
      <w:proofErr w:type="gramEnd"/>
      <w:r w:rsidRPr="00D55E95">
        <w:rPr>
          <w:rFonts w:ascii="Gotham Book" w:hAnsi="Gotham Book" w:cs="Calibri"/>
        </w:rPr>
        <w:t xml:space="preserve"> 4.24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 xml:space="preserve">). Zacarías y Hageo, ambos profetas, animaron a </w:t>
      </w:r>
      <w:proofErr w:type="spellStart"/>
      <w:r w:rsidRPr="00D55E95">
        <w:rPr>
          <w:rFonts w:ascii="Gotham Book" w:hAnsi="Gotham Book" w:cs="Gotham Book"/>
        </w:rPr>
        <w:t>Zorobabel</w:t>
      </w:r>
      <w:proofErr w:type="spellEnd"/>
      <w:r w:rsidRPr="00D55E95">
        <w:rPr>
          <w:rFonts w:ascii="Gotham Book" w:hAnsi="Gotham Book" w:cs="Gotham Book"/>
        </w:rPr>
        <w:t xml:space="preserve"> y Josué (llamado «</w:t>
      </w:r>
      <w:proofErr w:type="spellStart"/>
      <w:r w:rsidRPr="00D55E95">
        <w:rPr>
          <w:rFonts w:ascii="Gotham Book" w:hAnsi="Gotham Book" w:cs="Gotham Book"/>
          <w:u w:val="single"/>
        </w:rPr>
        <w:t>Jesúa</w:t>
      </w:r>
      <w:proofErr w:type="spellEnd"/>
      <w:r w:rsidRPr="00D55E95">
        <w:rPr>
          <w:rFonts w:ascii="Gotham Book" w:hAnsi="Gotham Book" w:cs="Gotham Book"/>
        </w:rPr>
        <w:t xml:space="preserve">» en </w:t>
      </w:r>
      <w:r w:rsidRPr="00D55E95">
        <w:rPr>
          <w:rFonts w:ascii="Courier New" w:hAnsi="Courier New" w:cs="Courier New"/>
        </w:rPr>
        <w:t>﻿</w:t>
      </w:r>
      <w:proofErr w:type="spellStart"/>
      <w:r w:rsidRPr="00D55E95">
        <w:rPr>
          <w:rFonts w:ascii="Gotham Book" w:hAnsi="Gotham Book" w:cs="Gotham Book"/>
        </w:rPr>
        <w:t>Esd</w:t>
      </w:r>
      <w:proofErr w:type="spellEnd"/>
      <w:r w:rsidRPr="00D55E95">
        <w:rPr>
          <w:rFonts w:ascii="Gotham Book" w:hAnsi="Gotham Book" w:cs="Gotham Book"/>
        </w:rPr>
        <w:t xml:space="preserve"> 2.2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 xml:space="preserve"> y </w:t>
      </w:r>
      <w:r w:rsidRPr="00D55E95">
        <w:rPr>
          <w:rFonts w:ascii="Courier New" w:hAnsi="Courier New" w:cs="Courier New"/>
        </w:rPr>
        <w:t>﻿</w:t>
      </w:r>
      <w:proofErr w:type="spellStart"/>
      <w:r w:rsidRPr="00D55E95">
        <w:rPr>
          <w:rFonts w:ascii="Gotham Book" w:hAnsi="Gotham Book" w:cs="Gotham Book"/>
        </w:rPr>
        <w:t>Neh</w:t>
      </w:r>
      <w:proofErr w:type="spellEnd"/>
      <w:r w:rsidRPr="00D55E95">
        <w:rPr>
          <w:rFonts w:ascii="Gotham Book" w:hAnsi="Gotham Book" w:cs="Gotham Book"/>
        </w:rPr>
        <w:t xml:space="preserve"> </w:t>
      </w:r>
      <w:proofErr w:type="gramStart"/>
      <w:r w:rsidRPr="00D55E95">
        <w:rPr>
          <w:rFonts w:ascii="Gotham Book" w:hAnsi="Gotham Book" w:cs="Gotham Book"/>
        </w:rPr>
        <w:t>7.7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>)</w:t>
      </w:r>
      <w:proofErr w:type="gramEnd"/>
      <w:r w:rsidRPr="00D55E95">
        <w:rPr>
          <w:rFonts w:ascii="Gotham Book" w:hAnsi="Gotham Book" w:cs="Gotham Book"/>
        </w:rPr>
        <w:t xml:space="preserve">, y a todo el pueblo. Una vez animados, en unos cuatro años (sexto año de </w:t>
      </w:r>
      <w:r w:rsidRPr="00D55E95">
        <w:rPr>
          <w:rFonts w:ascii="Gotham Book" w:hAnsi="Gotham Book"/>
        </w:rPr>
        <w:t xml:space="preserve">Darío, 516 a.C.) fue dedicada la casa de Dios </w:t>
      </w:r>
      <w:proofErr w:type="gramStart"/>
      <w:r w:rsidRPr="00D55E95">
        <w:rPr>
          <w:rFonts w:ascii="Gotham Book" w:hAnsi="Gotham Book"/>
        </w:rPr>
        <w:t>(</w:t>
      </w:r>
      <w:r w:rsidRPr="00D55E95">
        <w:rPr>
          <w:rFonts w:ascii="Courier New" w:hAnsi="Courier New" w:cs="Courier New"/>
        </w:rPr>
        <w:t>﻿</w:t>
      </w:r>
      <w:proofErr w:type="spellStart"/>
      <w:r w:rsidRPr="00D55E95">
        <w:rPr>
          <w:rFonts w:ascii="Gotham Book" w:hAnsi="Gotham Book" w:cs="Calibri"/>
        </w:rPr>
        <w:t>Esd</w:t>
      </w:r>
      <w:proofErr w:type="spellEnd"/>
      <w:proofErr w:type="gramEnd"/>
      <w:r w:rsidRPr="00D55E95">
        <w:rPr>
          <w:rFonts w:ascii="Gotham Book" w:hAnsi="Gotham Book" w:cs="Calibri"/>
        </w:rPr>
        <w:t xml:space="preserve"> 6.15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>).</w:t>
      </w:r>
    </w:p>
    <w:p w:rsidR="00D55E95" w:rsidRPr="00D55E95" w:rsidRDefault="00D55E95" w:rsidP="00D55E95">
      <w:pPr>
        <w:jc w:val="both"/>
        <w:rPr>
          <w:rFonts w:ascii="Gotham Book" w:hAnsi="Gotham Book"/>
        </w:rPr>
      </w:pPr>
      <w:r w:rsidRPr="00D55E95">
        <w:rPr>
          <w:rFonts w:ascii="Gotham Book" w:hAnsi="Gotham Book"/>
        </w:rPr>
        <w:t xml:space="preserve">El fondo histórico de la segunda parte (caps. 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Calibri"/>
        </w:rPr>
        <w:t>9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>--</w:t>
      </w:r>
      <w:r w:rsidRPr="00D55E95">
        <w:rPr>
          <w:rFonts w:ascii="Courier New" w:hAnsi="Courier New" w:cs="Courier New"/>
        </w:rPr>
        <w:t>﻿</w:t>
      </w:r>
      <w:proofErr w:type="gramStart"/>
      <w:r w:rsidRPr="00D55E95">
        <w:rPr>
          <w:rFonts w:ascii="Gotham Book" w:hAnsi="Gotham Book" w:cs="Gotham Book"/>
        </w:rPr>
        <w:t>14</w:t>
      </w:r>
      <w:r w:rsidRPr="00D55E95">
        <w:rPr>
          <w:rFonts w:ascii="Courier New" w:hAnsi="Courier New" w:cs="Courier New"/>
        </w:rPr>
        <w:t>﻿</w:t>
      </w:r>
      <w:r w:rsidRPr="00D55E95">
        <w:rPr>
          <w:rFonts w:ascii="Gotham Book" w:hAnsi="Gotham Book" w:cs="Gotham Book"/>
        </w:rPr>
        <w:t>)</w:t>
      </w:r>
      <w:proofErr w:type="gramEnd"/>
      <w:r w:rsidRPr="00D55E95">
        <w:rPr>
          <w:rFonts w:ascii="Gotham Book" w:hAnsi="Gotham Book" w:cs="Gotham Book"/>
        </w:rPr>
        <w:t xml:space="preserve"> no se conoce con exactitud, ya que el profeta no da fechas. El contenido menciona condiciones distintas a las de la primera parte. Como exi</w:t>
      </w:r>
      <w:r w:rsidRPr="00D55E95">
        <w:rPr>
          <w:rFonts w:ascii="Gotham Book" w:hAnsi="Gotham Book"/>
        </w:rPr>
        <w:t>ste una marcada diferencia entre las dos partes del libro se han presentado muchas teorías y argumentos en cuanto a fecha o fechas, autor o autores, y sobre la unidad del libro. Bien puede ser que el profeta Zacarías haya profetizado por muchos años y que la diferencia en el contenido revele los cambios en la condición del puebl</w:t>
      </w:r>
      <w:r w:rsidR="00CF6BAD">
        <w:rPr>
          <w:rFonts w:ascii="Gotham Book" w:hAnsi="Gotham Book"/>
        </w:rPr>
        <w:t>o.</w:t>
      </w:r>
    </w:p>
    <w:p w:rsidR="00FF3A7E" w:rsidRDefault="00FF3A7E" w:rsidP="0014015F">
      <w:pPr>
        <w:jc w:val="both"/>
        <w:rPr>
          <w:rFonts w:ascii="Gotham Book" w:hAnsi="Gotham Book"/>
          <w:b/>
        </w:rPr>
      </w:pPr>
    </w:p>
    <w:p w:rsidR="004B05EE" w:rsidRDefault="004B05EE" w:rsidP="0014015F">
      <w:pPr>
        <w:jc w:val="both"/>
        <w:rPr>
          <w:rFonts w:ascii="Gotham Book" w:hAnsi="Gotham Book"/>
          <w:b/>
        </w:rPr>
      </w:pPr>
    </w:p>
    <w:p w:rsidR="00383B17" w:rsidRPr="00A5281D" w:rsidRDefault="00383B17" w:rsidP="0014015F">
      <w:pPr>
        <w:jc w:val="both"/>
        <w:rPr>
          <w:rFonts w:ascii="Gotham Book" w:hAnsi="Gotham Book"/>
          <w:b/>
        </w:rPr>
      </w:pPr>
      <w:r w:rsidRPr="00A5281D">
        <w:rPr>
          <w:rFonts w:ascii="Gotham Book" w:hAnsi="Gotham Book"/>
          <w:b/>
        </w:rPr>
        <w:lastRenderedPageBreak/>
        <w:t>Su persona</w:t>
      </w:r>
    </w:p>
    <w:p w:rsidR="00332737" w:rsidRDefault="00332737" w:rsidP="00332737">
      <w:pPr>
        <w:jc w:val="both"/>
        <w:rPr>
          <w:rFonts w:ascii="Gotham Book" w:hAnsi="Gotham Book"/>
        </w:rPr>
      </w:pPr>
      <w:r w:rsidRPr="00332737">
        <w:rPr>
          <w:rFonts w:ascii="Gotham Book" w:hAnsi="Gotham Book"/>
        </w:rPr>
        <w:t xml:space="preserve">En cuanto al profeta mismo, poco se sabe aparte de lo poco que dice en su libro. Quizás era descendiente del sacerdote </w:t>
      </w:r>
      <w:proofErr w:type="spellStart"/>
      <w:r w:rsidRPr="00332737">
        <w:rPr>
          <w:rFonts w:ascii="Gotham Book" w:hAnsi="Gotham Book"/>
        </w:rPr>
        <w:t>Iddo</w:t>
      </w:r>
      <w:proofErr w:type="spellEnd"/>
      <w:r w:rsidRPr="00332737">
        <w:rPr>
          <w:rFonts w:ascii="Gotham Book" w:hAnsi="Gotham Book"/>
        </w:rPr>
        <w:t xml:space="preserve"> </w:t>
      </w:r>
      <w:proofErr w:type="gramStart"/>
      <w:r w:rsidRPr="00332737">
        <w:rPr>
          <w:rFonts w:ascii="Gotham Book" w:hAnsi="Gotham Book"/>
        </w:rPr>
        <w:t>(</w:t>
      </w:r>
      <w:r w:rsidRPr="00332737">
        <w:rPr>
          <w:rFonts w:ascii="Courier New" w:hAnsi="Courier New" w:cs="Courier New"/>
        </w:rPr>
        <w:t>﻿</w:t>
      </w:r>
      <w:r w:rsidRPr="00332737">
        <w:rPr>
          <w:rFonts w:ascii="Gotham Book" w:hAnsi="Gotham Book" w:cs="Calibri"/>
        </w:rPr>
        <w:t>1.1</w:t>
      </w:r>
      <w:proofErr w:type="gramEnd"/>
      <w:r w:rsidRPr="00332737">
        <w:rPr>
          <w:rFonts w:ascii="Courier New" w:hAnsi="Courier New" w:cs="Courier New"/>
        </w:rPr>
        <w:t>﻿</w:t>
      </w:r>
      <w:r w:rsidRPr="00332737">
        <w:rPr>
          <w:rFonts w:ascii="Gotham Book" w:hAnsi="Gotham Book" w:cs="Gotham Book"/>
        </w:rPr>
        <w:t>) que regresó de Babilonia (</w:t>
      </w:r>
      <w:r w:rsidRPr="00332737">
        <w:rPr>
          <w:rFonts w:ascii="Courier New" w:hAnsi="Courier New" w:cs="Courier New"/>
        </w:rPr>
        <w:t>﻿</w:t>
      </w:r>
      <w:proofErr w:type="spellStart"/>
      <w:r w:rsidRPr="00332737">
        <w:rPr>
          <w:rFonts w:ascii="Gotham Book" w:hAnsi="Gotham Book" w:cs="Gotham Book"/>
        </w:rPr>
        <w:t>Neh</w:t>
      </w:r>
      <w:proofErr w:type="spellEnd"/>
      <w:r w:rsidRPr="00332737">
        <w:rPr>
          <w:rFonts w:ascii="Gotham Book" w:hAnsi="Gotham Book" w:cs="Gotham Book"/>
        </w:rPr>
        <w:t xml:space="preserve"> 12.16</w:t>
      </w:r>
      <w:r w:rsidRPr="00332737">
        <w:rPr>
          <w:rFonts w:ascii="Courier New" w:hAnsi="Courier New" w:cs="Courier New"/>
        </w:rPr>
        <w:t>﻿</w:t>
      </w:r>
      <w:r w:rsidRPr="00332737">
        <w:rPr>
          <w:rFonts w:ascii="Gotham Book" w:hAnsi="Gotham Book" w:cs="Gotham Book"/>
        </w:rPr>
        <w:t>). Esto quiere decir que Zacarí</w:t>
      </w:r>
      <w:r w:rsidRPr="00332737">
        <w:rPr>
          <w:rFonts w:ascii="Gotham Book" w:hAnsi="Gotham Book"/>
        </w:rPr>
        <w:t>as probablemente era sacerdote además de profeta, circunstancia poco común porque la mayoría de los profetas hablaban contra la clase sacerdotal. Como era joven cuando comenzó a profetizar en 520 a.C., Zacarías puede haber nacido en Babilonia</w:t>
      </w:r>
      <w:r w:rsidR="004A6BCC">
        <w:rPr>
          <w:rFonts w:ascii="Gotham Book" w:hAnsi="Gotham Book"/>
        </w:rPr>
        <w:t>.</w:t>
      </w:r>
    </w:p>
    <w:p w:rsidR="004A6BCC" w:rsidRPr="00332737" w:rsidRDefault="004A6BCC" w:rsidP="00332737">
      <w:pPr>
        <w:jc w:val="both"/>
        <w:rPr>
          <w:rFonts w:ascii="Gotham Book" w:hAnsi="Gotham Book"/>
        </w:rPr>
      </w:pPr>
    </w:p>
    <w:p w:rsidR="00B06FF4" w:rsidRPr="00A5281D" w:rsidRDefault="002E7EC2" w:rsidP="0014015F">
      <w:pPr>
        <w:jc w:val="both"/>
        <w:rPr>
          <w:rFonts w:ascii="Gotham Book" w:hAnsi="Gotham Book"/>
          <w:b/>
        </w:rPr>
      </w:pPr>
      <w:r>
        <w:rPr>
          <w:rFonts w:ascii="Gotham Book" w:hAnsi="Gotham Book"/>
          <w:b/>
        </w:rPr>
        <w:t>C</w:t>
      </w:r>
      <w:r w:rsidR="00B06FF4" w:rsidRPr="00A5281D">
        <w:rPr>
          <w:rFonts w:ascii="Gotham Book" w:hAnsi="Gotham Book"/>
          <w:b/>
        </w:rPr>
        <w:t>ontenido del libro</w:t>
      </w:r>
    </w:p>
    <w:p w:rsidR="003574D2" w:rsidRPr="003574D2" w:rsidRDefault="003574D2" w:rsidP="003574D2">
      <w:pPr>
        <w:jc w:val="both"/>
        <w:rPr>
          <w:rFonts w:ascii="Gotham Book" w:hAnsi="Gotham Book" w:cs="Gotham Book"/>
        </w:rPr>
      </w:pPr>
      <w:r w:rsidRPr="003574D2">
        <w:rPr>
          <w:rFonts w:ascii="Gotham Book" w:hAnsi="Gotham Book"/>
        </w:rPr>
        <w:t xml:space="preserve">Los catorce capítulos de Zacarías pueden dividirse en dos grandes partes. En la primera, caps.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1—</w:t>
      </w:r>
      <w:proofErr w:type="gramStart"/>
      <w:r w:rsidRPr="003574D2">
        <w:rPr>
          <w:rFonts w:ascii="Gotham Book" w:hAnsi="Gotham Book" w:cs="Calibri"/>
        </w:rPr>
        <w:t>8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,</w:t>
      </w:r>
      <w:proofErr w:type="gramEnd"/>
      <w:r w:rsidRPr="003574D2">
        <w:rPr>
          <w:rFonts w:ascii="Gotham Book" w:hAnsi="Gotham Book" w:cs="Gotham Book"/>
        </w:rPr>
        <w:t xml:space="preserve"> el profeta alienta al pueblo a terminar los trabajos de reconstrucción del templo. En l</w:t>
      </w:r>
      <w:r w:rsidRPr="003574D2">
        <w:rPr>
          <w:rFonts w:ascii="Gotham Book" w:hAnsi="Gotham Book"/>
        </w:rPr>
        <w:t xml:space="preserve">a segunda, caps.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9-</w:t>
      </w:r>
      <w:proofErr w:type="gramStart"/>
      <w:r w:rsidRPr="003574D2">
        <w:rPr>
          <w:rFonts w:ascii="Gotham Book" w:hAnsi="Gotham Book" w:cs="Calibri"/>
        </w:rPr>
        <w:t>14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,</w:t>
      </w:r>
      <w:proofErr w:type="gramEnd"/>
      <w:r w:rsidRPr="003574D2">
        <w:rPr>
          <w:rFonts w:ascii="Gotham Book" w:hAnsi="Gotham Book" w:cs="Gotham Book"/>
        </w:rPr>
        <w:t xml:space="preserve"> Zacarías pinta el futuro glorioso de Israel y la venida del Mesías.</w:t>
      </w:r>
    </w:p>
    <w:p w:rsidR="003574D2" w:rsidRPr="003574D2" w:rsidRDefault="003574D2" w:rsidP="003574D2">
      <w:pPr>
        <w:jc w:val="both"/>
        <w:rPr>
          <w:rFonts w:ascii="Gotham Book" w:hAnsi="Gotham Book"/>
        </w:rPr>
      </w:pPr>
      <w:r w:rsidRPr="003574D2">
        <w:rPr>
          <w:rFonts w:ascii="Gotham Book" w:hAnsi="Gotham Book"/>
        </w:rPr>
        <w:t xml:space="preserve">En la primera sección, Zacarías se presenta como profeta de Dios y llama al pueblo a arrepentirse y apartarse de sus malos caminos. Parte de su pecado era no haber terminado la reconstrucción del templo. En una serie de ocho simbólicas visiones nocturna que tuvo el profeta </w:t>
      </w:r>
      <w:proofErr w:type="gramStart"/>
      <w:r w:rsidRPr="003574D2">
        <w:rPr>
          <w:rFonts w:ascii="Gotham Book" w:hAnsi="Gotham Book"/>
        </w:rPr>
        <w:t>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1.7</w:t>
      </w:r>
      <w:proofErr w:type="gramEnd"/>
      <w:r w:rsidRPr="003574D2">
        <w:rPr>
          <w:rFonts w:ascii="Gotham Book" w:hAnsi="Gotham Book" w:cs="Calibri"/>
        </w:rPr>
        <w:t>-6.8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 xml:space="preserve">), Zacarías alienta al pueblo a terminar su importante tarea. A estas visiones sigue la escena de una coronación </w:t>
      </w:r>
      <w:proofErr w:type="gramStart"/>
      <w:r w:rsidRPr="003574D2">
        <w:rPr>
          <w:rFonts w:ascii="Gotham Book" w:hAnsi="Gotham Book" w:cs="Gotham Book"/>
        </w:rPr>
        <w:t>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6.9</w:t>
      </w:r>
      <w:proofErr w:type="gramEnd"/>
      <w:r w:rsidRPr="003574D2">
        <w:rPr>
          <w:rFonts w:ascii="Gotham Book" w:hAnsi="Gotham Book" w:cs="Gotham Book"/>
        </w:rPr>
        <w:t>–15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), en la cual</w:t>
      </w:r>
      <w:r w:rsidRPr="003574D2">
        <w:rPr>
          <w:rFonts w:ascii="Gotham Book" w:hAnsi="Gotham Book"/>
        </w:rPr>
        <w:t xml:space="preserve"> un sumo sacerdote llamado Josué es coronado sacerdote y rey, símbolo del Mesías que habrá de venir. Esta es considerada una de las profecías mesiánicas clásicas del Antiguo Testamento.</w:t>
      </w:r>
    </w:p>
    <w:p w:rsidR="003574D2" w:rsidRPr="003574D2" w:rsidRDefault="003574D2" w:rsidP="003574D2">
      <w:pPr>
        <w:jc w:val="both"/>
        <w:rPr>
          <w:rFonts w:ascii="Gotham Book" w:hAnsi="Gotham Book" w:cs="Gotham Book"/>
        </w:rPr>
      </w:pPr>
      <w:r w:rsidRPr="003574D2">
        <w:rPr>
          <w:rFonts w:ascii="Gotham Book" w:hAnsi="Gotham Book"/>
        </w:rPr>
        <w:t xml:space="preserve">Los caps.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7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--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8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 xml:space="preserve"> continúan otro importante elemento de la esperanza </w:t>
      </w:r>
      <w:r w:rsidRPr="003574D2">
        <w:rPr>
          <w:rFonts w:ascii="Gotham Book" w:hAnsi="Gotham Book"/>
        </w:rPr>
        <w:t xml:space="preserve">mesiánica: Aquel que ha de venir reinará con justicia en Sion, la ciudad de Jerusalén </w:t>
      </w:r>
      <w:proofErr w:type="gramStart"/>
      <w:r w:rsidRPr="003574D2">
        <w:rPr>
          <w:rFonts w:ascii="Gotham Book" w:hAnsi="Gotham Book"/>
        </w:rPr>
        <w:t>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8.3</w:t>
      </w:r>
      <w:proofErr w:type="gramEnd"/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 xml:space="preserve">,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15–16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).</w:t>
      </w:r>
    </w:p>
    <w:p w:rsidR="003574D2" w:rsidRPr="003574D2" w:rsidRDefault="003574D2" w:rsidP="003574D2">
      <w:pPr>
        <w:jc w:val="both"/>
        <w:rPr>
          <w:rFonts w:ascii="Gotham Book" w:hAnsi="Gotham Book" w:cs="Gotham Book"/>
        </w:rPr>
      </w:pPr>
      <w:r w:rsidRPr="003574D2">
        <w:rPr>
          <w:rFonts w:ascii="Gotham Book" w:hAnsi="Gotham Book"/>
        </w:rPr>
        <w:t xml:space="preserve">La segunda parte importante del libro de Zacarías, que abarca los caps.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9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--</w:t>
      </w:r>
      <w:r w:rsidRPr="003574D2">
        <w:rPr>
          <w:rFonts w:ascii="Courier New" w:hAnsi="Courier New" w:cs="Courier New"/>
        </w:rPr>
        <w:t>﻿</w:t>
      </w:r>
      <w:proofErr w:type="gramStart"/>
      <w:r w:rsidRPr="003574D2">
        <w:rPr>
          <w:rFonts w:ascii="Gotham Book" w:hAnsi="Gotham Book" w:cs="Gotham Book"/>
        </w:rPr>
        <w:t>14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,</w:t>
      </w:r>
      <w:proofErr w:type="gramEnd"/>
      <w:r w:rsidRPr="003574D2">
        <w:rPr>
          <w:rFonts w:ascii="Gotham Book" w:hAnsi="Gotham Book" w:cs="Gotham Book"/>
        </w:rPr>
        <w:t xml:space="preserve"> contiene las promesas de Dios para la nueva era que vendrá. El cap. 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/>
        </w:rPr>
        <w:t>9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 xml:space="preserve"> tiene una sorprendente descripción de la forma en que el Mesías entrará en Jerusalén: «Tu rey vendrá a ti, justo y cabalgando sobre un pollino hijo de asna» </w:t>
      </w:r>
      <w:proofErr w:type="gramStart"/>
      <w:r w:rsidRPr="003574D2">
        <w:rPr>
          <w:rFonts w:ascii="Gotham Book" w:hAnsi="Gotham Book" w:cs="Calibri"/>
        </w:rPr>
        <w:t>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9.9</w:t>
      </w:r>
      <w:proofErr w:type="gramEnd"/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). Fueron las palabras que utilizaron Mateo y Juan para describir la entrada triunfal de J</w:t>
      </w:r>
      <w:r w:rsidRPr="003574D2">
        <w:rPr>
          <w:rFonts w:ascii="Gotham Book" w:hAnsi="Gotham Book"/>
        </w:rPr>
        <w:t>esucristo a Jerusalén más de quinientos años después de que Zacarías hizo esta sorprendente predicción (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Calibri"/>
        </w:rPr>
        <w:t>Mt 21.5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 xml:space="preserve">; </w:t>
      </w:r>
      <w:r w:rsidRPr="003574D2">
        <w:rPr>
          <w:rFonts w:ascii="Courier New" w:hAnsi="Courier New" w:cs="Courier New"/>
        </w:rPr>
        <w:t>﻿</w:t>
      </w:r>
      <w:proofErr w:type="spellStart"/>
      <w:r w:rsidRPr="003574D2">
        <w:rPr>
          <w:rFonts w:ascii="Gotham Book" w:hAnsi="Gotham Book" w:cs="Gotham Book"/>
        </w:rPr>
        <w:t>Jn</w:t>
      </w:r>
      <w:proofErr w:type="spellEnd"/>
      <w:r w:rsidRPr="003574D2">
        <w:rPr>
          <w:rFonts w:ascii="Gotham Book" w:hAnsi="Gotham Book" w:cs="Gotham Book"/>
        </w:rPr>
        <w:t xml:space="preserve"> 12.15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).</w:t>
      </w:r>
    </w:p>
    <w:p w:rsidR="003574D2" w:rsidRPr="003574D2" w:rsidRDefault="003574D2" w:rsidP="003574D2">
      <w:pPr>
        <w:jc w:val="both"/>
        <w:rPr>
          <w:rFonts w:ascii="Gotham Book" w:hAnsi="Gotham Book" w:cs="Calibri"/>
        </w:rPr>
      </w:pPr>
      <w:r w:rsidRPr="003574D2">
        <w:rPr>
          <w:rFonts w:ascii="Gotham Book" w:hAnsi="Gotham Book"/>
        </w:rPr>
        <w:t xml:space="preserve">Otra promesa para el futuro que hallamos en esta sección incluye la restauración de Israel (cap. </w:t>
      </w:r>
      <w:r w:rsidRPr="003574D2">
        <w:rPr>
          <w:rFonts w:ascii="Courier New" w:hAnsi="Courier New" w:cs="Courier New"/>
        </w:rPr>
        <w:t>﻿</w:t>
      </w:r>
      <w:proofErr w:type="gramStart"/>
      <w:r w:rsidRPr="003574D2">
        <w:rPr>
          <w:rFonts w:ascii="Gotham Book" w:hAnsi="Gotham Book" w:cs="Calibri"/>
        </w:rPr>
        <w:t>10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</w:t>
      </w:r>
      <w:proofErr w:type="gramEnd"/>
      <w:r w:rsidRPr="003574D2">
        <w:rPr>
          <w:rFonts w:ascii="Gotham Book" w:hAnsi="Gotham Book" w:cs="Gotham Book"/>
        </w:rPr>
        <w:t xml:space="preserve"> y la liberación de Jerusa</w:t>
      </w:r>
      <w:r w:rsidRPr="003574D2">
        <w:rPr>
          <w:rFonts w:ascii="Gotham Book" w:hAnsi="Gotham Book"/>
        </w:rPr>
        <w:t xml:space="preserve">lén de sus enemigos (cap. </w:t>
      </w:r>
      <w:r w:rsidRPr="003574D2">
        <w:rPr>
          <w:rFonts w:ascii="Courier New" w:hAnsi="Courier New" w:cs="Courier New"/>
        </w:rPr>
        <w:t>﻿</w:t>
      </w:r>
      <w:proofErr w:type="gramStart"/>
      <w:r w:rsidRPr="003574D2">
        <w:rPr>
          <w:rFonts w:ascii="Gotham Book" w:hAnsi="Gotham Book" w:cs="Calibri"/>
        </w:rPr>
        <w:t>12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</w:t>
      </w:r>
      <w:proofErr w:type="gramEnd"/>
      <w:r w:rsidRPr="003574D2">
        <w:rPr>
          <w:rFonts w:ascii="Gotham Book" w:hAnsi="Gotham Book" w:cs="Gotham Book"/>
        </w:rPr>
        <w:t xml:space="preserve">, así como su purificación como ciudad santa (cap. </w:t>
      </w:r>
      <w:r w:rsidRPr="003574D2">
        <w:rPr>
          <w:rFonts w:ascii="Courier New" w:hAnsi="Courier New" w:cs="Courier New"/>
        </w:rPr>
        <w:t>﻿</w:t>
      </w:r>
      <w:proofErr w:type="gramStart"/>
      <w:r w:rsidRPr="003574D2">
        <w:rPr>
          <w:rFonts w:ascii="Gotham Book" w:hAnsi="Gotham Book" w:cs="Gotham Book"/>
        </w:rPr>
        <w:t>13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</w:t>
      </w:r>
      <w:proofErr w:type="gramEnd"/>
      <w:r w:rsidRPr="003574D2">
        <w:rPr>
          <w:rFonts w:ascii="Gotham Book" w:hAnsi="Gotham Book" w:cs="Gotham Book"/>
        </w:rPr>
        <w:t>. Como el libro de Apocalipsis, Zacarías cierra con el tema del reino universal de Dios. Todas las naciones irán a adorarlo cuando Él extienda su dominio sobre todo el m</w:t>
      </w:r>
      <w:r w:rsidRPr="003574D2">
        <w:rPr>
          <w:rFonts w:ascii="Gotham Book" w:hAnsi="Gotham Book"/>
        </w:rPr>
        <w:t xml:space="preserve">undo (cap. </w:t>
      </w:r>
      <w:r w:rsidRPr="003574D2">
        <w:rPr>
          <w:rFonts w:ascii="Courier New" w:hAnsi="Courier New" w:cs="Courier New"/>
        </w:rPr>
        <w:t>﻿</w:t>
      </w:r>
      <w:proofErr w:type="gramStart"/>
      <w:r w:rsidRPr="003574D2">
        <w:rPr>
          <w:rFonts w:ascii="Gotham Book" w:hAnsi="Gotham Book" w:cs="Calibri"/>
        </w:rPr>
        <w:t>14</w:t>
      </w:r>
      <w:r w:rsidRPr="003574D2">
        <w:rPr>
          <w:rFonts w:ascii="Courier New" w:hAnsi="Courier New" w:cs="Courier New"/>
        </w:rPr>
        <w:t>﻿</w:t>
      </w:r>
      <w:r w:rsidRPr="003574D2">
        <w:rPr>
          <w:rFonts w:ascii="Gotham Book" w:hAnsi="Gotham Book" w:cs="Gotham Book"/>
        </w:rPr>
        <w:t>)</w:t>
      </w:r>
      <w:proofErr w:type="gramEnd"/>
    </w:p>
    <w:p w:rsidR="00FA06C6" w:rsidRPr="00FA06C6" w:rsidRDefault="00FA06C6" w:rsidP="00FA06C6">
      <w:pPr>
        <w:spacing w:line="240" w:lineRule="auto"/>
        <w:jc w:val="both"/>
        <w:rPr>
          <w:rFonts w:ascii="Gotham Book" w:eastAsia="Times New Roman" w:hAnsi="Gotham Book" w:cs="Times New Roman"/>
          <w:bCs/>
          <w:lang w:val="es-ES" w:eastAsia="es-MX"/>
        </w:rPr>
      </w:pPr>
      <w:r w:rsidRPr="00FA06C6">
        <w:rPr>
          <w:rFonts w:ascii="Gotham Book" w:eastAsia="Times New Roman" w:hAnsi="Gotham Book" w:cs="Times New Roman"/>
          <w:bCs/>
          <w:lang w:val="es-ES" w:eastAsia="es-MX"/>
        </w:rPr>
        <w:t xml:space="preserve">Una de las grandes contribuciones del libro de Zacarías es la fusión de los mejores elementos sacerdotales y proféticos de la historia de Israel. Zacarías comprendió que estos elementos eran necesarios en una fe genuina. Exhortó al pueblo a apartarse del pecado. Comprendió también que el templo y los ritos religiosos jugaban un papel importante en mantener al pueblo cerca de Dios. Como conjugó estos elementos en su propio ministerio, Zacarías </w:t>
      </w:r>
      <w:r w:rsidRPr="00FA06C6">
        <w:rPr>
          <w:rFonts w:ascii="Gotham Book" w:eastAsia="Times New Roman" w:hAnsi="Gotham Book" w:cs="Times New Roman"/>
          <w:bCs/>
          <w:lang w:val="es-ES" w:eastAsia="es-MX"/>
        </w:rPr>
        <w:lastRenderedPageBreak/>
        <w:t>contribuyó a preparar el camino para que la comunidad cristiana pudiera entender a Cristo como sacerdote y profeta.</w:t>
      </w:r>
    </w:p>
    <w:p w:rsidR="00FA06C6" w:rsidRPr="00FA06C6" w:rsidRDefault="00FA06C6" w:rsidP="00FA06C6">
      <w:pPr>
        <w:spacing w:line="240" w:lineRule="auto"/>
        <w:jc w:val="both"/>
        <w:rPr>
          <w:rFonts w:ascii="Gotham Book" w:eastAsia="Times New Roman" w:hAnsi="Gotham Book" w:cs="Times New Roman"/>
          <w:bCs/>
          <w:lang w:val="es-ES" w:eastAsia="es-MX"/>
        </w:rPr>
      </w:pPr>
      <w:r w:rsidRPr="00FA06C6">
        <w:rPr>
          <w:rFonts w:ascii="Gotham Book" w:eastAsia="Times New Roman" w:hAnsi="Gotham Book" w:cs="Times New Roman"/>
          <w:bCs/>
          <w:lang w:val="es-ES" w:eastAsia="es-MX"/>
        </w:rPr>
        <w:t>Zacarías llama la atención por su desarrollo de un estilo apocalíptico profético cargado de simbolismos y lenguaje visionario relacionado con los días postreros. En esto, sus escritos se parecen a Daniel y a Apocalipsis. La visión de candelabros y olivos, jinetes y carrozas, cordeles de medir y cuernos coloca el libro y los otros dos mencionados en una clase aparte</w:t>
      </w:r>
    </w:p>
    <w:p w:rsidR="00ED1A76" w:rsidRDefault="007F2CE7" w:rsidP="00EA5717">
      <w:pPr>
        <w:spacing w:line="240" w:lineRule="auto"/>
        <w:jc w:val="both"/>
        <w:rPr>
          <w:rFonts w:ascii="Gotham Book" w:eastAsia="Times New Roman" w:hAnsi="Gotham Book" w:cs="Times New Roman"/>
          <w:b/>
          <w:bCs/>
          <w:sz w:val="28"/>
          <w:szCs w:val="28"/>
          <w:lang w:val="es-ES" w:eastAsia="es-MX"/>
        </w:rPr>
      </w:pPr>
      <w:r w:rsidRPr="00A5281D">
        <w:rPr>
          <w:rFonts w:ascii="Gotham Book" w:eastAsia="Times New Roman" w:hAnsi="Gotham Book" w:cs="Times New Roman"/>
          <w:b/>
          <w:bCs/>
          <w:sz w:val="28"/>
          <w:szCs w:val="28"/>
          <w:lang w:val="es-ES" w:eastAsia="es-MX"/>
        </w:rPr>
        <w:t xml:space="preserve">Breve bosquejo de </w:t>
      </w:r>
      <w:r w:rsidR="003C3E78">
        <w:rPr>
          <w:rFonts w:ascii="Gotham Book" w:eastAsia="Times New Roman" w:hAnsi="Gotham Book" w:cs="Times New Roman"/>
          <w:b/>
          <w:bCs/>
          <w:sz w:val="28"/>
          <w:szCs w:val="28"/>
          <w:lang w:val="es-ES" w:eastAsia="es-MX"/>
        </w:rPr>
        <w:t>Zacarías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  <w:b/>
        </w:rPr>
        <w:t>1:1-6</w:t>
      </w: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</w:rPr>
        <w:t xml:space="preserve"> </w:t>
      </w:r>
      <w:r>
        <w:rPr>
          <w:rFonts w:ascii="Gotham Book" w:hAnsi="Gotham Book"/>
        </w:rPr>
        <w:tab/>
      </w:r>
      <w:r>
        <w:rPr>
          <w:rFonts w:ascii="Gotham Book" w:hAnsi="Gotham Book"/>
        </w:rPr>
        <w:tab/>
      </w:r>
      <w:r>
        <w:rPr>
          <w:rFonts w:ascii="Gotham Book" w:hAnsi="Gotham Book"/>
        </w:rPr>
        <w:tab/>
      </w:r>
      <w:r w:rsidRPr="00FE678F">
        <w:rPr>
          <w:rFonts w:ascii="Gotham Book" w:hAnsi="Gotham Book"/>
        </w:rPr>
        <w:t>El prólogo a los capítulos 1—8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  <w:b/>
        </w:rPr>
        <w:t>1:7—6:15</w:t>
      </w: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</w:rPr>
        <w:t xml:space="preserve"> </w:t>
      </w:r>
      <w:r>
        <w:rPr>
          <w:rFonts w:ascii="Gotham Book" w:hAnsi="Gotham Book"/>
        </w:rPr>
        <w:tab/>
      </w:r>
      <w:r>
        <w:rPr>
          <w:rFonts w:ascii="Gotham Book" w:hAnsi="Gotham Book"/>
        </w:rPr>
        <w:tab/>
      </w:r>
      <w:r w:rsidRPr="00FE678F">
        <w:rPr>
          <w:rFonts w:ascii="Gotham Book" w:hAnsi="Gotham Book"/>
        </w:rPr>
        <w:t>Serie de visiones nocturnas con oráculos adheridos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  <w:b/>
        </w:rPr>
        <w:t>7:1—8:23</w:t>
      </w:r>
      <w:r w:rsidRPr="00FE678F">
        <w:rPr>
          <w:rFonts w:ascii="Courier New" w:hAnsi="Courier New" w:cs="Courier New"/>
          <w:b/>
        </w:rPr>
        <w:t>﻿</w:t>
      </w:r>
      <w:r w:rsidRPr="00FE678F">
        <w:rPr>
          <w:rFonts w:ascii="Gotham Book" w:hAnsi="Gotham Book"/>
        </w:rPr>
        <w:t xml:space="preserve"> </w:t>
      </w:r>
      <w:r>
        <w:rPr>
          <w:rFonts w:ascii="Gotham Book" w:hAnsi="Gotham Book"/>
        </w:rPr>
        <w:tab/>
      </w:r>
      <w:r>
        <w:rPr>
          <w:rFonts w:ascii="Gotham Book" w:hAnsi="Gotham Book"/>
        </w:rPr>
        <w:tab/>
      </w:r>
      <w:r w:rsidRPr="00FE678F">
        <w:rPr>
          <w:rFonts w:ascii="Gotham Book" w:hAnsi="Gotham Book"/>
        </w:rPr>
        <w:t>Una pregunta sobre el ayuno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  <w:r w:rsidRPr="00FE678F">
        <w:rPr>
          <w:rFonts w:ascii="Courier New" w:hAnsi="Courier New" w:cs="Courier New"/>
        </w:rPr>
        <w:t>﻿</w:t>
      </w:r>
      <w:r w:rsidRPr="00FE678F">
        <w:rPr>
          <w:rFonts w:ascii="Gotham Book" w:hAnsi="Gotham Book"/>
          <w:b/>
        </w:rPr>
        <w:t>9:1—14:21</w:t>
      </w:r>
      <w:r w:rsidRPr="00FE678F">
        <w:rPr>
          <w:rFonts w:ascii="Courier New" w:hAnsi="Courier New" w:cs="Courier New"/>
          <w:b/>
        </w:rPr>
        <w:t>﻿</w:t>
      </w:r>
      <w:r w:rsidRPr="00FE678F">
        <w:rPr>
          <w:rFonts w:ascii="Gotham Book" w:hAnsi="Gotham Book"/>
        </w:rPr>
        <w:t xml:space="preserve"> </w:t>
      </w:r>
      <w:r>
        <w:rPr>
          <w:rFonts w:ascii="Gotham Book" w:hAnsi="Gotham Book"/>
        </w:rPr>
        <w:tab/>
      </w:r>
      <w:r>
        <w:rPr>
          <w:rFonts w:ascii="Gotham Book" w:hAnsi="Gotham Book"/>
        </w:rPr>
        <w:tab/>
      </w:r>
      <w:r w:rsidRPr="00FE678F">
        <w:rPr>
          <w:rFonts w:ascii="Gotham Book" w:hAnsi="Gotham Book"/>
        </w:rPr>
        <w:t>Batallas, líderes y la meta de la historia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  <w:r w:rsidRPr="00FE678F">
        <w:rPr>
          <w:rFonts w:ascii="Courier New" w:hAnsi="Courier New" w:cs="Courier New"/>
        </w:rPr>
        <w:t>﻿</w:t>
      </w:r>
    </w:p>
    <w:p w:rsidR="00FE678F" w:rsidRPr="00FE678F" w:rsidRDefault="00FE678F" w:rsidP="00FE678F">
      <w:pPr>
        <w:jc w:val="both"/>
        <w:rPr>
          <w:rFonts w:ascii="Gotham Book" w:hAnsi="Gotham Book"/>
        </w:rPr>
      </w:pPr>
    </w:p>
    <w:p w:rsidR="00AF3D2E" w:rsidRDefault="00AF3D2E" w:rsidP="00ED1A76">
      <w:pPr>
        <w:jc w:val="both"/>
        <w:rPr>
          <w:rFonts w:ascii="Gotham Book" w:hAnsi="Gotham Book"/>
        </w:rPr>
      </w:pPr>
    </w:p>
    <w:p w:rsidR="00AF3D2E" w:rsidRPr="00063F4B" w:rsidRDefault="00AF3D2E" w:rsidP="00ED1A76">
      <w:pPr>
        <w:jc w:val="both"/>
        <w:rPr>
          <w:rFonts w:ascii="Gotham Book" w:hAnsi="Gotham Book"/>
        </w:rPr>
      </w:pPr>
    </w:p>
    <w:p w:rsidR="002010A6" w:rsidRPr="00095030" w:rsidRDefault="002010A6" w:rsidP="00095030">
      <w:pPr>
        <w:jc w:val="both"/>
        <w:rPr>
          <w:rFonts w:ascii="Gotham Book" w:hAnsi="Gotham Book"/>
        </w:rPr>
      </w:pPr>
    </w:p>
    <w:p w:rsidR="00BD03A4" w:rsidRPr="00A5281D" w:rsidRDefault="00BD03A4" w:rsidP="0014015F">
      <w:pPr>
        <w:jc w:val="both"/>
        <w:rPr>
          <w:rFonts w:ascii="Gotham Book" w:hAnsi="Gotham Book"/>
        </w:rPr>
      </w:pPr>
      <w:r w:rsidRPr="00A5281D">
        <w:rPr>
          <w:rFonts w:ascii="Gotham Book" w:hAnsi="Gotham Book"/>
          <w:b/>
        </w:rPr>
        <w:t>Fuentes</w:t>
      </w:r>
      <w:r w:rsidRPr="00A5281D">
        <w:rPr>
          <w:rFonts w:ascii="Gotham Book" w:hAnsi="Gotham Book"/>
        </w:rPr>
        <w:t>:</w:t>
      </w:r>
    </w:p>
    <w:p w:rsidR="00BD03A4" w:rsidRPr="00A5281D" w:rsidRDefault="00BD03A4" w:rsidP="0014015F">
      <w:pPr>
        <w:jc w:val="both"/>
        <w:rPr>
          <w:rFonts w:ascii="Gotham Book" w:hAnsi="Gotham Book"/>
        </w:rPr>
      </w:pPr>
      <w:proofErr w:type="spellStart"/>
      <w:r w:rsidRPr="00A5281D">
        <w:rPr>
          <w:rFonts w:ascii="Gotham Book" w:hAnsi="Gotham Book"/>
        </w:rPr>
        <w:t>Lockward</w:t>
      </w:r>
      <w:proofErr w:type="spellEnd"/>
      <w:r w:rsidRPr="00A5281D">
        <w:rPr>
          <w:rFonts w:ascii="Gotham Book" w:hAnsi="Gotham Book"/>
        </w:rPr>
        <w:t>, A.</w:t>
      </w:r>
      <w:r w:rsidRPr="00A5281D">
        <w:rPr>
          <w:rFonts w:ascii="Gotham Book" w:hAnsi="Gotham Book"/>
          <w:u w:val="single"/>
        </w:rPr>
        <w:t xml:space="preserve"> Nuevo diccionario de la Biblia</w:t>
      </w:r>
      <w:r w:rsidRPr="00A5281D">
        <w:rPr>
          <w:rFonts w:ascii="Gotham Book" w:hAnsi="Gotham Book"/>
        </w:rPr>
        <w:t xml:space="preserve">.  Miami: Editorial </w:t>
      </w:r>
      <w:proofErr w:type="spellStart"/>
      <w:r w:rsidRPr="00A5281D">
        <w:rPr>
          <w:rFonts w:ascii="Gotham Book" w:hAnsi="Gotham Book"/>
        </w:rPr>
        <w:t>Unilit</w:t>
      </w:r>
      <w:proofErr w:type="spellEnd"/>
      <w:r w:rsidRPr="00A5281D">
        <w:rPr>
          <w:rFonts w:ascii="Gotham Book" w:hAnsi="Gotham Book"/>
        </w:rPr>
        <w:t>. (2003)</w:t>
      </w:r>
    </w:p>
    <w:p w:rsidR="00B2635D" w:rsidRPr="00A5281D" w:rsidRDefault="00D30923" w:rsidP="0014015F">
      <w:pPr>
        <w:jc w:val="both"/>
        <w:rPr>
          <w:rFonts w:ascii="Gotham Book" w:hAnsi="Gotham Book"/>
        </w:rPr>
      </w:pPr>
      <w:proofErr w:type="spellStart"/>
      <w:r w:rsidRPr="00A5281D">
        <w:rPr>
          <w:rFonts w:ascii="Gotham Book" w:hAnsi="Gotham Book"/>
        </w:rPr>
        <w:t>Jamieson</w:t>
      </w:r>
      <w:proofErr w:type="spellEnd"/>
      <w:r w:rsidRPr="00A5281D">
        <w:rPr>
          <w:rFonts w:ascii="Gotham Book" w:hAnsi="Gotham Book"/>
        </w:rPr>
        <w:t xml:space="preserve">, R., </w:t>
      </w:r>
      <w:proofErr w:type="spellStart"/>
      <w:r w:rsidRPr="00A5281D">
        <w:rPr>
          <w:rFonts w:ascii="Gotham Book" w:hAnsi="Gotham Book"/>
        </w:rPr>
        <w:t>Fausset</w:t>
      </w:r>
      <w:proofErr w:type="spellEnd"/>
      <w:r w:rsidRPr="00A5281D">
        <w:rPr>
          <w:rFonts w:ascii="Gotham Book" w:hAnsi="Gotham Book"/>
        </w:rPr>
        <w:t xml:space="preserve">, A. R., &amp; Brown, D. </w:t>
      </w:r>
      <w:r w:rsidRPr="00A5281D">
        <w:rPr>
          <w:rFonts w:ascii="Gotham Book" w:hAnsi="Gotham Book"/>
          <w:u w:val="single"/>
        </w:rPr>
        <w:t>Comentario exegético y explicativo de la Biblia - tomo 1: El Antiguo Testamento</w:t>
      </w:r>
      <w:r w:rsidRPr="00A5281D">
        <w:rPr>
          <w:rFonts w:ascii="Gotham Book" w:hAnsi="Gotham Book"/>
        </w:rPr>
        <w:t>. El Paso, TX: Casa Bautista de Publicaciones. (2003)</w:t>
      </w:r>
    </w:p>
    <w:p w:rsidR="00D30923" w:rsidRPr="00A5281D" w:rsidRDefault="00B2635D" w:rsidP="0014015F">
      <w:pPr>
        <w:jc w:val="both"/>
        <w:rPr>
          <w:rFonts w:ascii="Gotham Book" w:hAnsi="Gotham Book"/>
        </w:rPr>
      </w:pPr>
      <w:r w:rsidRPr="00A5281D">
        <w:rPr>
          <w:rFonts w:ascii="Gotham Book" w:hAnsi="Gotham Book"/>
        </w:rPr>
        <w:t xml:space="preserve">Wood, </w:t>
      </w:r>
      <w:proofErr w:type="spellStart"/>
      <w:r w:rsidRPr="00A5281D">
        <w:rPr>
          <w:rFonts w:ascii="Gotham Book" w:hAnsi="Gotham Book"/>
        </w:rPr>
        <w:t>Leon</w:t>
      </w:r>
      <w:proofErr w:type="spellEnd"/>
      <w:r w:rsidRPr="00A5281D">
        <w:rPr>
          <w:rFonts w:ascii="Gotham Book" w:hAnsi="Gotham Book"/>
        </w:rPr>
        <w:t xml:space="preserve"> </w:t>
      </w:r>
      <w:r w:rsidR="00095030">
        <w:rPr>
          <w:rFonts w:ascii="Gotham Book" w:hAnsi="Gotham Book"/>
        </w:rPr>
        <w:t>JONÁS</w:t>
      </w:r>
      <w:r w:rsidRPr="00A5281D">
        <w:rPr>
          <w:rFonts w:ascii="Gotham Book" w:hAnsi="Gotham Book"/>
        </w:rPr>
        <w:t xml:space="preserve"> </w:t>
      </w:r>
      <w:r w:rsidRPr="00A5281D">
        <w:rPr>
          <w:rFonts w:ascii="Gotham Book" w:hAnsi="Gotham Book"/>
          <w:u w:val="single"/>
        </w:rPr>
        <w:t>Los Profetas de Israel</w:t>
      </w:r>
      <w:r w:rsidRPr="00A5281D">
        <w:rPr>
          <w:rFonts w:ascii="Gotham Book" w:hAnsi="Gotham Book"/>
        </w:rPr>
        <w:t>. Grand Rapids, Michigan: Portavoz (1983)</w:t>
      </w:r>
      <w:r w:rsidR="00D30923" w:rsidRPr="00A5281D">
        <w:rPr>
          <w:rFonts w:ascii="Gotham Book" w:hAnsi="Gotham Book"/>
        </w:rPr>
        <w:t xml:space="preserve"> </w:t>
      </w:r>
    </w:p>
    <w:p w:rsidR="00D30923" w:rsidRPr="00A5281D" w:rsidRDefault="008E2F4C" w:rsidP="0014015F">
      <w:pPr>
        <w:jc w:val="both"/>
        <w:rPr>
          <w:rFonts w:ascii="Gotham Book" w:hAnsi="Gotham Book"/>
        </w:rPr>
      </w:pPr>
      <w:r w:rsidRPr="00A5281D">
        <w:rPr>
          <w:rFonts w:ascii="Gotham Book" w:hAnsi="Gotham Book"/>
        </w:rPr>
        <w:t xml:space="preserve">Varios autores. </w:t>
      </w:r>
      <w:r w:rsidRPr="00A5281D">
        <w:rPr>
          <w:rFonts w:ascii="Gotham Book" w:hAnsi="Gotham Book"/>
          <w:u w:val="single"/>
        </w:rPr>
        <w:t>Comentario Bíblico Mundo Hispano Oseas-</w:t>
      </w:r>
      <w:proofErr w:type="spellStart"/>
      <w:r w:rsidRPr="00A5281D">
        <w:rPr>
          <w:rFonts w:ascii="Gotham Book" w:hAnsi="Gotham Book"/>
          <w:u w:val="single"/>
        </w:rPr>
        <w:t>Malaquı</w:t>
      </w:r>
      <w:r w:rsidRPr="00A5281D">
        <w:rPr>
          <w:u w:val="single"/>
        </w:rPr>
        <w:t>́</w:t>
      </w:r>
      <w:r w:rsidRPr="00A5281D">
        <w:rPr>
          <w:rFonts w:ascii="Gotham Book" w:hAnsi="Gotham Book"/>
          <w:u w:val="single"/>
        </w:rPr>
        <w:t>as</w:t>
      </w:r>
      <w:proofErr w:type="spellEnd"/>
      <w:r w:rsidRPr="00A5281D">
        <w:rPr>
          <w:rFonts w:ascii="Gotham Book" w:hAnsi="Gotham Book"/>
        </w:rPr>
        <w:t>. El Paso, TX: Editorial Mundo Hispano. (2003)</w:t>
      </w:r>
    </w:p>
    <w:p w:rsidR="00A90719" w:rsidRPr="00A5281D" w:rsidRDefault="00A90719" w:rsidP="0014015F">
      <w:pPr>
        <w:jc w:val="both"/>
        <w:rPr>
          <w:rFonts w:ascii="Gotham Book" w:hAnsi="Gotham Book"/>
        </w:rPr>
      </w:pPr>
      <w:r w:rsidRPr="00A5281D">
        <w:rPr>
          <w:rFonts w:ascii="Gotham Book" w:hAnsi="Gotham Book"/>
        </w:rPr>
        <w:t xml:space="preserve">Carson, D., France, R., </w:t>
      </w:r>
      <w:proofErr w:type="spellStart"/>
      <w:r w:rsidRPr="00A5281D">
        <w:rPr>
          <w:rFonts w:ascii="Gotham Book" w:hAnsi="Gotham Book"/>
        </w:rPr>
        <w:t>Motyer</w:t>
      </w:r>
      <w:proofErr w:type="spellEnd"/>
      <w:r w:rsidRPr="00A5281D">
        <w:rPr>
          <w:rFonts w:ascii="Gotham Book" w:hAnsi="Gotham Book"/>
        </w:rPr>
        <w:t xml:space="preserve">, </w:t>
      </w:r>
      <w:r w:rsidR="00095030">
        <w:rPr>
          <w:rFonts w:ascii="Gotham Book" w:hAnsi="Gotham Book"/>
        </w:rPr>
        <w:t>JONÁS</w:t>
      </w:r>
      <w:r w:rsidRPr="00A5281D">
        <w:rPr>
          <w:rFonts w:ascii="Gotham Book" w:hAnsi="Gotham Book"/>
        </w:rPr>
        <w:t xml:space="preserve">, &amp; </w:t>
      </w:r>
      <w:proofErr w:type="spellStart"/>
      <w:r w:rsidRPr="00A5281D">
        <w:rPr>
          <w:rFonts w:ascii="Gotham Book" w:hAnsi="Gotham Book"/>
        </w:rPr>
        <w:t>Wenham</w:t>
      </w:r>
      <w:proofErr w:type="spellEnd"/>
      <w:r w:rsidRPr="00A5281D">
        <w:rPr>
          <w:rFonts w:ascii="Gotham Book" w:hAnsi="Gotham Book"/>
        </w:rPr>
        <w:t xml:space="preserve">, G. </w:t>
      </w:r>
      <w:r w:rsidRPr="00A5281D">
        <w:rPr>
          <w:rFonts w:ascii="Gotham Book" w:hAnsi="Gotham Book"/>
          <w:u w:val="single"/>
        </w:rPr>
        <w:t>Nuevo Comentario Bíblico: Siglo veintiuno</w:t>
      </w:r>
      <w:r w:rsidRPr="00A5281D">
        <w:rPr>
          <w:rFonts w:ascii="Gotham Book" w:hAnsi="Gotham Book"/>
        </w:rPr>
        <w:t xml:space="preserve">  Miami: Sociedades </w:t>
      </w:r>
      <w:r w:rsidR="00F646F8" w:rsidRPr="00A5281D">
        <w:rPr>
          <w:rFonts w:ascii="Gotham Book" w:hAnsi="Gotham Book"/>
        </w:rPr>
        <w:t>Bíblicas</w:t>
      </w:r>
      <w:r w:rsidRPr="00A5281D">
        <w:rPr>
          <w:rFonts w:ascii="Gotham Book" w:hAnsi="Gotham Book"/>
        </w:rPr>
        <w:t xml:space="preserve"> Unidas. (2000)</w:t>
      </w:r>
    </w:p>
    <w:p w:rsidR="00E14803" w:rsidRPr="007A0282" w:rsidRDefault="00E14803" w:rsidP="00E14803">
      <w:pPr>
        <w:jc w:val="both"/>
        <w:rPr>
          <w:rFonts w:ascii="Gotham Book" w:hAnsi="Gotham Book"/>
        </w:rPr>
      </w:pPr>
      <w:r w:rsidRPr="00E14803">
        <w:rPr>
          <w:rFonts w:ascii="Gotham Book" w:hAnsi="Gotham Book"/>
        </w:rPr>
        <w:t>Nel</w:t>
      </w:r>
      <w:r>
        <w:rPr>
          <w:rFonts w:ascii="Gotham Book" w:hAnsi="Gotham Book"/>
        </w:rPr>
        <w:t xml:space="preserve">son, W. M., &amp; Mayo, </w:t>
      </w:r>
      <w:r w:rsidR="00095030">
        <w:rPr>
          <w:rFonts w:ascii="Gotham Book" w:hAnsi="Gotham Book"/>
        </w:rPr>
        <w:t>JONÁS</w:t>
      </w:r>
      <w:r>
        <w:rPr>
          <w:rFonts w:ascii="Gotham Book" w:hAnsi="Gotham Book"/>
        </w:rPr>
        <w:t xml:space="preserve"> R.</w:t>
      </w:r>
      <w:r w:rsidRPr="00E14803">
        <w:rPr>
          <w:rFonts w:ascii="Gotham Book" w:hAnsi="Gotham Book"/>
        </w:rPr>
        <w:t xml:space="preserve"> </w:t>
      </w:r>
      <w:r w:rsidRPr="00E14803">
        <w:rPr>
          <w:rFonts w:ascii="Gotham Book" w:hAnsi="Gotham Book"/>
          <w:u w:val="single"/>
        </w:rPr>
        <w:t xml:space="preserve">Nelson </w:t>
      </w:r>
      <w:r>
        <w:rPr>
          <w:rFonts w:ascii="Gotham Book" w:hAnsi="Gotham Book"/>
          <w:u w:val="single"/>
        </w:rPr>
        <w:t>N</w:t>
      </w:r>
      <w:r w:rsidRPr="00E14803">
        <w:rPr>
          <w:rFonts w:ascii="Gotham Book" w:hAnsi="Gotham Book"/>
          <w:u w:val="single"/>
        </w:rPr>
        <w:t xml:space="preserve">uevo </w:t>
      </w:r>
      <w:r>
        <w:rPr>
          <w:rFonts w:ascii="Gotham Book" w:hAnsi="Gotham Book"/>
          <w:u w:val="single"/>
        </w:rPr>
        <w:t>D</w:t>
      </w:r>
      <w:r w:rsidRPr="00E14803">
        <w:rPr>
          <w:rFonts w:ascii="Gotham Book" w:hAnsi="Gotham Book"/>
          <w:u w:val="single"/>
        </w:rPr>
        <w:t xml:space="preserve">iccionario </w:t>
      </w:r>
      <w:r>
        <w:rPr>
          <w:rFonts w:ascii="Gotham Book" w:hAnsi="Gotham Book"/>
          <w:u w:val="single"/>
        </w:rPr>
        <w:t>I</w:t>
      </w:r>
      <w:r w:rsidRPr="00E14803">
        <w:rPr>
          <w:rFonts w:ascii="Gotham Book" w:hAnsi="Gotham Book"/>
          <w:u w:val="single"/>
        </w:rPr>
        <w:t>lustrado de la Biblia</w:t>
      </w:r>
      <w:r w:rsidRPr="00E14803">
        <w:rPr>
          <w:rFonts w:ascii="Gotham Book" w:hAnsi="Gotham Book"/>
        </w:rPr>
        <w:t>. Nashville: Editorial Caribe.</w:t>
      </w:r>
      <w:r>
        <w:rPr>
          <w:rFonts w:ascii="Gotham Book" w:hAnsi="Gotham Book"/>
        </w:rPr>
        <w:t xml:space="preserve"> (2000</w:t>
      </w:r>
      <w:r w:rsidRPr="00E14803">
        <w:rPr>
          <w:rFonts w:ascii="Gotham Book" w:hAnsi="Gotham Book"/>
        </w:rPr>
        <w:t>)</w:t>
      </w:r>
    </w:p>
    <w:p w:rsidR="00A90719" w:rsidRPr="00A5281D" w:rsidRDefault="00A90719" w:rsidP="0014015F">
      <w:pPr>
        <w:jc w:val="both"/>
        <w:rPr>
          <w:rFonts w:ascii="Gotham Book" w:hAnsi="Gotham Book"/>
        </w:rPr>
      </w:pPr>
    </w:p>
    <w:sectPr w:rsidR="00A90719" w:rsidRPr="00A5281D" w:rsidSect="003A62FD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CBE" w:rsidRDefault="00291CBE" w:rsidP="007F2CE7">
      <w:pPr>
        <w:spacing w:after="0" w:line="240" w:lineRule="auto"/>
      </w:pPr>
      <w:r>
        <w:separator/>
      </w:r>
    </w:p>
  </w:endnote>
  <w:endnote w:type="continuationSeparator" w:id="0">
    <w:p w:rsidR="00291CBE" w:rsidRDefault="00291CBE" w:rsidP="007F2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otham Book">
    <w:panose1 w:val="00000000000000000000"/>
    <w:charset w:val="00"/>
    <w:family w:val="modern"/>
    <w:notTrueType/>
    <w:pitch w:val="variable"/>
    <w:sig w:usb0="800000AF" w:usb1="50000048" w:usb2="00000000" w:usb3="00000000" w:csb0="0000011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69093"/>
      <w:docPartObj>
        <w:docPartGallery w:val="Page Numbers (Bottom of Page)"/>
        <w:docPartUnique/>
      </w:docPartObj>
    </w:sdtPr>
    <w:sdtContent>
      <w:p w:rsidR="00880AB1" w:rsidRDefault="00384978">
        <w:pPr>
          <w:pStyle w:val="Piedepgina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3073" type="#_x0000_t110" style="width:468pt;height:3.55pt;flip: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880AB1" w:rsidRDefault="00BE2CC6">
        <w:pPr>
          <w:pStyle w:val="Piedepgina"/>
          <w:jc w:val="center"/>
        </w:pPr>
        <w:fldSimple w:instr=" PAGE    \* MERGEFORMAT ">
          <w:r w:rsidR="00AB61EA">
            <w:rPr>
              <w:noProof/>
            </w:rPr>
            <w:t>3</w:t>
          </w:r>
        </w:fldSimple>
      </w:p>
    </w:sdtContent>
  </w:sdt>
  <w:p w:rsidR="00880AB1" w:rsidRDefault="00880AB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CBE" w:rsidRDefault="00291CBE" w:rsidP="007F2CE7">
      <w:pPr>
        <w:spacing w:after="0" w:line="240" w:lineRule="auto"/>
      </w:pPr>
      <w:r>
        <w:separator/>
      </w:r>
    </w:p>
  </w:footnote>
  <w:footnote w:type="continuationSeparator" w:id="0">
    <w:p w:rsidR="00291CBE" w:rsidRDefault="00291CBE" w:rsidP="007F2C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91701"/>
    <w:multiLevelType w:val="hybridMultilevel"/>
    <w:tmpl w:val="48AE948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8434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D03A4"/>
    <w:rsid w:val="000257A4"/>
    <w:rsid w:val="0003046C"/>
    <w:rsid w:val="00063F4B"/>
    <w:rsid w:val="00095030"/>
    <w:rsid w:val="000B1067"/>
    <w:rsid w:val="000F6C7C"/>
    <w:rsid w:val="0010169D"/>
    <w:rsid w:val="0014015F"/>
    <w:rsid w:val="00150CF8"/>
    <w:rsid w:val="00182FF3"/>
    <w:rsid w:val="001C0A12"/>
    <w:rsid w:val="001C4DF6"/>
    <w:rsid w:val="002010A6"/>
    <w:rsid w:val="00221D80"/>
    <w:rsid w:val="00224EA1"/>
    <w:rsid w:val="00291CBE"/>
    <w:rsid w:val="002E7EC2"/>
    <w:rsid w:val="002E7F9F"/>
    <w:rsid w:val="0030690E"/>
    <w:rsid w:val="00330F54"/>
    <w:rsid w:val="00332737"/>
    <w:rsid w:val="003574D2"/>
    <w:rsid w:val="00361D49"/>
    <w:rsid w:val="00361F58"/>
    <w:rsid w:val="00383B17"/>
    <w:rsid w:val="00384978"/>
    <w:rsid w:val="00391AAA"/>
    <w:rsid w:val="003A62FD"/>
    <w:rsid w:val="003B77D4"/>
    <w:rsid w:val="003C3E78"/>
    <w:rsid w:val="003D5236"/>
    <w:rsid w:val="00403739"/>
    <w:rsid w:val="00412E0C"/>
    <w:rsid w:val="004201EE"/>
    <w:rsid w:val="00493B46"/>
    <w:rsid w:val="00497ADC"/>
    <w:rsid w:val="004A6BCC"/>
    <w:rsid w:val="004A79FF"/>
    <w:rsid w:val="004B05EE"/>
    <w:rsid w:val="004E796F"/>
    <w:rsid w:val="004F46C3"/>
    <w:rsid w:val="0052211D"/>
    <w:rsid w:val="005330F8"/>
    <w:rsid w:val="00590849"/>
    <w:rsid w:val="005A1AE7"/>
    <w:rsid w:val="005A6867"/>
    <w:rsid w:val="005B2A9E"/>
    <w:rsid w:val="005E2749"/>
    <w:rsid w:val="0064010F"/>
    <w:rsid w:val="0068061D"/>
    <w:rsid w:val="006837D6"/>
    <w:rsid w:val="00690956"/>
    <w:rsid w:val="006B3460"/>
    <w:rsid w:val="006D75BB"/>
    <w:rsid w:val="006E3A36"/>
    <w:rsid w:val="00716D5A"/>
    <w:rsid w:val="00721284"/>
    <w:rsid w:val="0073376F"/>
    <w:rsid w:val="00745BB0"/>
    <w:rsid w:val="00783FA4"/>
    <w:rsid w:val="00786B71"/>
    <w:rsid w:val="007A0282"/>
    <w:rsid w:val="007A3793"/>
    <w:rsid w:val="007E6273"/>
    <w:rsid w:val="007F2CE7"/>
    <w:rsid w:val="00840C12"/>
    <w:rsid w:val="008709FA"/>
    <w:rsid w:val="00880AB1"/>
    <w:rsid w:val="008962D3"/>
    <w:rsid w:val="00896BE3"/>
    <w:rsid w:val="008C086D"/>
    <w:rsid w:val="008E2F4C"/>
    <w:rsid w:val="008E3835"/>
    <w:rsid w:val="00927D34"/>
    <w:rsid w:val="009451EC"/>
    <w:rsid w:val="0095675F"/>
    <w:rsid w:val="009A21B7"/>
    <w:rsid w:val="009B5913"/>
    <w:rsid w:val="009F1116"/>
    <w:rsid w:val="00A05A63"/>
    <w:rsid w:val="00A100DB"/>
    <w:rsid w:val="00A5281D"/>
    <w:rsid w:val="00A60740"/>
    <w:rsid w:val="00A64E1B"/>
    <w:rsid w:val="00A9028C"/>
    <w:rsid w:val="00A90719"/>
    <w:rsid w:val="00AA37E2"/>
    <w:rsid w:val="00AB61EA"/>
    <w:rsid w:val="00AD1311"/>
    <w:rsid w:val="00AF15D9"/>
    <w:rsid w:val="00AF3D2E"/>
    <w:rsid w:val="00B06FF4"/>
    <w:rsid w:val="00B13818"/>
    <w:rsid w:val="00B1448A"/>
    <w:rsid w:val="00B2635D"/>
    <w:rsid w:val="00B37DDA"/>
    <w:rsid w:val="00B60010"/>
    <w:rsid w:val="00BB06C2"/>
    <w:rsid w:val="00BD03A4"/>
    <w:rsid w:val="00BE2CC6"/>
    <w:rsid w:val="00C237D3"/>
    <w:rsid w:val="00C96E48"/>
    <w:rsid w:val="00CF6BAD"/>
    <w:rsid w:val="00D1655C"/>
    <w:rsid w:val="00D23EDE"/>
    <w:rsid w:val="00D30923"/>
    <w:rsid w:val="00D55E95"/>
    <w:rsid w:val="00D60D07"/>
    <w:rsid w:val="00D945E9"/>
    <w:rsid w:val="00DB1562"/>
    <w:rsid w:val="00DD3D17"/>
    <w:rsid w:val="00E14803"/>
    <w:rsid w:val="00E24CE3"/>
    <w:rsid w:val="00E93AD0"/>
    <w:rsid w:val="00EA5717"/>
    <w:rsid w:val="00ED1A76"/>
    <w:rsid w:val="00EE5BCD"/>
    <w:rsid w:val="00EF4085"/>
    <w:rsid w:val="00EF4A32"/>
    <w:rsid w:val="00EF6023"/>
    <w:rsid w:val="00F24B26"/>
    <w:rsid w:val="00F415DA"/>
    <w:rsid w:val="00F646F8"/>
    <w:rsid w:val="00F97A64"/>
    <w:rsid w:val="00FA06C6"/>
    <w:rsid w:val="00FA401E"/>
    <w:rsid w:val="00FC167F"/>
    <w:rsid w:val="00FE678F"/>
    <w:rsid w:val="00FF252E"/>
    <w:rsid w:val="00FF3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2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BD03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D03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cabezado">
    <w:name w:val="header"/>
    <w:basedOn w:val="Normal"/>
    <w:link w:val="EncabezadoCar"/>
    <w:uiPriority w:val="99"/>
    <w:semiHidden/>
    <w:unhideWhenUsed/>
    <w:rsid w:val="00B37D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37DDA"/>
  </w:style>
  <w:style w:type="paragraph" w:styleId="Piedepgina">
    <w:name w:val="footer"/>
    <w:basedOn w:val="Normal"/>
    <w:link w:val="PiedepginaCar"/>
    <w:uiPriority w:val="99"/>
    <w:unhideWhenUsed/>
    <w:rsid w:val="00B37D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7DDA"/>
  </w:style>
  <w:style w:type="paragraph" w:styleId="Prrafodelista">
    <w:name w:val="List Paragraph"/>
    <w:basedOn w:val="Normal"/>
    <w:uiPriority w:val="34"/>
    <w:qFormat/>
    <w:rsid w:val="00EA57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4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2952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7611">
          <w:marLeft w:val="18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92953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78761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08778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63791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18469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78632">
              <w:marLeft w:val="18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1049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iglesia</Company>
  <LinksUpToDate>false</LinksUpToDate>
  <CharactersWithSpaces>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dcterms:created xsi:type="dcterms:W3CDTF">2012-04-14T02:12:00Z</dcterms:created>
  <dcterms:modified xsi:type="dcterms:W3CDTF">2012-04-14T05:41:00Z</dcterms:modified>
</cp:coreProperties>
</file>