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C8E" w:rsidRDefault="00EA1CDF" w:rsidP="00EA1CDF">
      <w:pPr>
        <w:jc w:val="center"/>
        <w:rPr>
          <w:b/>
          <w:sz w:val="28"/>
          <w:szCs w:val="28"/>
          <w:lang w:val="es-ES_tradnl"/>
        </w:rPr>
      </w:pPr>
      <w:r>
        <w:rPr>
          <w:b/>
          <w:sz w:val="28"/>
          <w:szCs w:val="28"/>
          <w:lang w:val="es-ES_tradnl"/>
        </w:rPr>
        <w:t>SEMINARIO INTERNACIONAL DE MIAMI</w:t>
      </w: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r>
        <w:rPr>
          <w:b/>
          <w:sz w:val="28"/>
          <w:szCs w:val="28"/>
          <w:lang w:val="es-ES_tradnl"/>
        </w:rPr>
        <w:t>ESTUDIO DE ISAÍAS</w:t>
      </w:r>
    </w:p>
    <w:p w:rsidR="00EA1CDF" w:rsidRDefault="004255F8" w:rsidP="00EA1CDF">
      <w:pPr>
        <w:jc w:val="center"/>
        <w:rPr>
          <w:b/>
          <w:sz w:val="28"/>
          <w:szCs w:val="28"/>
          <w:lang w:val="es-ES_tradnl"/>
        </w:rPr>
      </w:pPr>
      <w:r>
        <w:rPr>
          <w:b/>
          <w:sz w:val="28"/>
          <w:szCs w:val="28"/>
          <w:lang w:val="es-ES_tradnl"/>
        </w:rPr>
        <w:t>APLICACIÓ</w:t>
      </w:r>
      <w:r w:rsidR="00CB227A">
        <w:rPr>
          <w:b/>
          <w:sz w:val="28"/>
          <w:szCs w:val="28"/>
          <w:lang w:val="es-ES_tradnl"/>
        </w:rPr>
        <w:t>N DE LA</w:t>
      </w:r>
      <w:r w:rsidR="00E45EE6">
        <w:rPr>
          <w:b/>
          <w:sz w:val="28"/>
          <w:szCs w:val="28"/>
          <w:lang w:val="es-ES_tradnl"/>
        </w:rPr>
        <w:t xml:space="preserve"> CLAVE GRAMATICAL</w:t>
      </w:r>
      <w:r w:rsidR="00EA1CDF">
        <w:rPr>
          <w:b/>
          <w:sz w:val="28"/>
          <w:szCs w:val="28"/>
          <w:lang w:val="es-ES_tradnl"/>
        </w:rPr>
        <w:t xml:space="preserve"> AL </w:t>
      </w:r>
      <w:r w:rsidR="00E45EE6">
        <w:rPr>
          <w:b/>
          <w:sz w:val="28"/>
          <w:szCs w:val="28"/>
          <w:lang w:val="es-ES_tradnl"/>
        </w:rPr>
        <w:t>LIBRO DE ISAÍAS</w:t>
      </w: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r>
        <w:rPr>
          <w:b/>
          <w:sz w:val="28"/>
          <w:szCs w:val="28"/>
          <w:lang w:val="es-ES_tradnl"/>
        </w:rPr>
        <w:t>PARTICIPANTE</w:t>
      </w:r>
    </w:p>
    <w:p w:rsidR="00EA1CDF" w:rsidRDefault="00EA1CDF" w:rsidP="00EA1CDF">
      <w:pPr>
        <w:jc w:val="center"/>
        <w:rPr>
          <w:b/>
          <w:sz w:val="28"/>
          <w:szCs w:val="28"/>
          <w:lang w:val="es-ES_tradnl"/>
        </w:rPr>
      </w:pPr>
      <w:r>
        <w:rPr>
          <w:b/>
          <w:sz w:val="28"/>
          <w:szCs w:val="28"/>
          <w:lang w:val="es-ES_tradnl"/>
        </w:rPr>
        <w:t>JOSE A. FONSECA</w:t>
      </w: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EA1CDF" w:rsidRDefault="00EA1CDF" w:rsidP="00EA1CDF">
      <w:pPr>
        <w:jc w:val="center"/>
        <w:rPr>
          <w:b/>
          <w:sz w:val="28"/>
          <w:szCs w:val="28"/>
          <w:lang w:val="es-ES_tradnl"/>
        </w:rPr>
      </w:pPr>
    </w:p>
    <w:p w:rsidR="00833966" w:rsidRPr="00E45EE6" w:rsidRDefault="00E45EE6" w:rsidP="00E45EE6">
      <w:pPr>
        <w:jc w:val="center"/>
        <w:rPr>
          <w:b/>
          <w:sz w:val="28"/>
          <w:szCs w:val="28"/>
          <w:lang w:val="es-ES_tradnl"/>
        </w:rPr>
      </w:pPr>
      <w:r>
        <w:rPr>
          <w:b/>
          <w:sz w:val="28"/>
          <w:szCs w:val="28"/>
          <w:lang w:val="es-ES_tradnl"/>
        </w:rPr>
        <w:t>OCTUBRE</w:t>
      </w:r>
      <w:r w:rsidR="00EA1CDF">
        <w:rPr>
          <w:b/>
          <w:sz w:val="28"/>
          <w:szCs w:val="28"/>
          <w:lang w:val="es-ES_tradnl"/>
        </w:rPr>
        <w:t xml:space="preserve"> DE 2009</w:t>
      </w:r>
    </w:p>
    <w:p w:rsidR="00EA1CDF" w:rsidRDefault="00CB227A" w:rsidP="00EA1CDF">
      <w:pPr>
        <w:jc w:val="center"/>
        <w:rPr>
          <w:b/>
          <w:sz w:val="28"/>
          <w:szCs w:val="28"/>
          <w:lang w:val="es-ES_tradnl"/>
        </w:rPr>
      </w:pPr>
      <w:r>
        <w:rPr>
          <w:b/>
          <w:sz w:val="28"/>
          <w:szCs w:val="28"/>
          <w:lang w:val="es-ES_tradnl"/>
        </w:rPr>
        <w:lastRenderedPageBreak/>
        <w:t>APLICACIÓ</w:t>
      </w:r>
      <w:r w:rsidR="00E45EE6">
        <w:rPr>
          <w:b/>
          <w:sz w:val="28"/>
          <w:szCs w:val="28"/>
          <w:lang w:val="es-ES_tradnl"/>
        </w:rPr>
        <w:t>N DE LA CLAVE GRAMATICAL AL LIBRO DE ISAÍAS</w:t>
      </w:r>
    </w:p>
    <w:p w:rsidR="00E45EE6" w:rsidRDefault="00E45EE6" w:rsidP="00EA1CDF">
      <w:pPr>
        <w:jc w:val="center"/>
        <w:rPr>
          <w:b/>
          <w:sz w:val="28"/>
          <w:szCs w:val="28"/>
          <w:lang w:val="es-ES_tradnl"/>
        </w:rPr>
      </w:pPr>
    </w:p>
    <w:p w:rsidR="00E45EE6" w:rsidRPr="00FB0DDB" w:rsidRDefault="00E45EE6" w:rsidP="00E45EE6">
      <w:pPr>
        <w:rPr>
          <w:sz w:val="24"/>
          <w:szCs w:val="24"/>
          <w:lang w:val="es-ES_tradnl"/>
        </w:rPr>
      </w:pPr>
      <w:r>
        <w:rPr>
          <w:sz w:val="28"/>
          <w:szCs w:val="28"/>
          <w:lang w:val="es-ES_tradnl"/>
        </w:rPr>
        <w:tab/>
      </w:r>
      <w:r w:rsidRPr="00FB0DDB">
        <w:rPr>
          <w:sz w:val="24"/>
          <w:szCs w:val="24"/>
          <w:lang w:val="es-ES_tradnl"/>
        </w:rPr>
        <w:t>Un estudio serio partiendo de criterios hermenéuticos nos llevará sin duda a sanas conclusiones.  El debate presentado a mediados del siglo pasado, principalmente por la media y alta crítica alemana, nos lleva a considerar la necesidad de plantear una revisión exhaustiva del libro del Profeta Isaías partiendo de criterios gramaticales, léxicos, exegéticos y literarios.</w:t>
      </w:r>
    </w:p>
    <w:p w:rsidR="00E45EE6" w:rsidRPr="00FB0DDB" w:rsidRDefault="00E45EE6" w:rsidP="00E45EE6">
      <w:pPr>
        <w:rPr>
          <w:sz w:val="24"/>
          <w:szCs w:val="24"/>
          <w:lang w:val="es-ES_tradnl"/>
        </w:rPr>
      </w:pPr>
      <w:r w:rsidRPr="00FB0DDB">
        <w:rPr>
          <w:sz w:val="24"/>
          <w:szCs w:val="24"/>
          <w:lang w:val="es-ES_tradnl"/>
        </w:rPr>
        <w:tab/>
        <w:t xml:space="preserve">Nosotros los que creemos en la inspiración inerrante del texto sagrado sostenemos que Isaías fue un escritor versado, conocedor de su idioma, amante de la buena redacción y practicante de un estilo limpio y en </w:t>
      </w:r>
      <w:proofErr w:type="gramStart"/>
      <w:r w:rsidRPr="00FB0DDB">
        <w:rPr>
          <w:sz w:val="24"/>
          <w:szCs w:val="24"/>
          <w:lang w:val="es-ES_tradnl"/>
        </w:rPr>
        <w:t>algunos casos hasta refinado</w:t>
      </w:r>
      <w:proofErr w:type="gramEnd"/>
      <w:r w:rsidRPr="00FB0DDB">
        <w:rPr>
          <w:sz w:val="24"/>
          <w:szCs w:val="24"/>
          <w:lang w:val="es-ES_tradnl"/>
        </w:rPr>
        <w:t xml:space="preserve">.   </w:t>
      </w:r>
    </w:p>
    <w:p w:rsidR="00E45EE6" w:rsidRPr="00FB0DDB" w:rsidRDefault="00E45EE6" w:rsidP="00E45EE6">
      <w:pPr>
        <w:rPr>
          <w:sz w:val="24"/>
          <w:szCs w:val="24"/>
          <w:lang w:val="es-ES_tradnl"/>
        </w:rPr>
      </w:pPr>
      <w:r w:rsidRPr="00FB0DDB">
        <w:rPr>
          <w:sz w:val="24"/>
          <w:szCs w:val="24"/>
          <w:lang w:val="es-ES_tradnl"/>
        </w:rPr>
        <w:tab/>
        <w:t>En este breve estudio no pretenderemos agotar todo lo que se puede decir o hacer en un estudio literario, pues pecaríamos de simplistas; sin embargo, intentaremos analizar lo referente a lo gramatical, léxico, exegético y literario, para tener una idea que nos permita tomar decisiones y emitir criterios de valor acerca del tema tan controversial de la unidad y paternidad literario de Isaías tan c</w:t>
      </w:r>
      <w:r w:rsidR="005431DC" w:rsidRPr="00FB0DDB">
        <w:rPr>
          <w:sz w:val="24"/>
          <w:szCs w:val="24"/>
          <w:lang w:val="es-ES_tradnl"/>
        </w:rPr>
        <w:t>uestionada en el tiempo moderno; y no sólo esto sino que este estudio literario nos permitirá comprender mejor las verdades espirituales que están contenidas en el libro.</w:t>
      </w:r>
    </w:p>
    <w:p w:rsidR="00C17566" w:rsidRPr="00FB0DDB" w:rsidRDefault="00C17566" w:rsidP="00E45EE6">
      <w:pPr>
        <w:rPr>
          <w:sz w:val="24"/>
          <w:szCs w:val="24"/>
          <w:lang w:val="es-ES_tradnl"/>
        </w:rPr>
      </w:pPr>
      <w:r w:rsidRPr="00FB0DDB">
        <w:rPr>
          <w:sz w:val="24"/>
          <w:szCs w:val="24"/>
          <w:lang w:val="es-ES_tradnl"/>
        </w:rPr>
        <w:tab/>
        <w:t>Sin caer en criterios y conclusiones predeterminadas, presentaremos las pautas literarias, basados en el texto de Isaías, que ratifican su unidad tan cuestionada por los círculos “progresistas” sobre todo del siglo pasado.</w:t>
      </w:r>
    </w:p>
    <w:p w:rsidR="00C17566" w:rsidRPr="00FB0DDB" w:rsidRDefault="00C17566" w:rsidP="00E45EE6">
      <w:pPr>
        <w:rPr>
          <w:sz w:val="24"/>
          <w:szCs w:val="24"/>
          <w:lang w:val="es-ES_tradnl"/>
        </w:rPr>
      </w:pPr>
      <w:r w:rsidRPr="00FB0DDB">
        <w:rPr>
          <w:sz w:val="24"/>
          <w:szCs w:val="24"/>
          <w:lang w:val="es-ES_tradnl"/>
        </w:rPr>
        <w:tab/>
      </w:r>
    </w:p>
    <w:p w:rsidR="0099739B" w:rsidRDefault="0099739B" w:rsidP="00E45EE6">
      <w:pPr>
        <w:rPr>
          <w:sz w:val="28"/>
          <w:szCs w:val="28"/>
          <w:lang w:val="es-ES_tradnl"/>
        </w:rPr>
      </w:pPr>
    </w:p>
    <w:p w:rsidR="0099739B" w:rsidRDefault="0099739B" w:rsidP="00E45EE6">
      <w:pPr>
        <w:rPr>
          <w:sz w:val="28"/>
          <w:szCs w:val="28"/>
          <w:lang w:val="es-ES_tradnl"/>
        </w:rPr>
      </w:pPr>
    </w:p>
    <w:p w:rsidR="0099739B" w:rsidRDefault="0099739B" w:rsidP="00E45EE6">
      <w:pPr>
        <w:rPr>
          <w:sz w:val="28"/>
          <w:szCs w:val="28"/>
          <w:lang w:val="es-ES_tradnl"/>
        </w:rPr>
      </w:pPr>
    </w:p>
    <w:p w:rsidR="0099739B" w:rsidRDefault="0099739B" w:rsidP="00E45EE6">
      <w:pPr>
        <w:rPr>
          <w:sz w:val="28"/>
          <w:szCs w:val="28"/>
          <w:lang w:val="es-ES_tradnl"/>
        </w:rPr>
      </w:pPr>
      <w:r>
        <w:rPr>
          <w:sz w:val="28"/>
          <w:szCs w:val="28"/>
          <w:lang w:val="es-ES_tradnl"/>
        </w:rPr>
        <w:tab/>
      </w:r>
    </w:p>
    <w:p w:rsidR="00FB0DDB" w:rsidRDefault="00FB0DDB" w:rsidP="0099739B">
      <w:pPr>
        <w:jc w:val="center"/>
        <w:rPr>
          <w:sz w:val="28"/>
          <w:szCs w:val="28"/>
          <w:lang w:val="es-ES_tradnl"/>
        </w:rPr>
      </w:pPr>
    </w:p>
    <w:p w:rsidR="00FB0DDB" w:rsidRDefault="00FB0DDB" w:rsidP="0099739B">
      <w:pPr>
        <w:jc w:val="center"/>
        <w:rPr>
          <w:sz w:val="28"/>
          <w:szCs w:val="28"/>
          <w:lang w:val="es-ES_tradnl"/>
        </w:rPr>
      </w:pPr>
    </w:p>
    <w:p w:rsidR="00FB0DDB" w:rsidRDefault="00FB0DDB" w:rsidP="0099739B">
      <w:pPr>
        <w:jc w:val="center"/>
        <w:rPr>
          <w:sz w:val="28"/>
          <w:szCs w:val="28"/>
          <w:lang w:val="es-ES_tradnl"/>
        </w:rPr>
      </w:pPr>
    </w:p>
    <w:p w:rsidR="00FB0DDB" w:rsidRDefault="00FB0DDB" w:rsidP="0099739B">
      <w:pPr>
        <w:jc w:val="center"/>
        <w:rPr>
          <w:sz w:val="28"/>
          <w:szCs w:val="28"/>
          <w:lang w:val="es-ES_tradnl"/>
        </w:rPr>
      </w:pPr>
    </w:p>
    <w:p w:rsidR="00FB0DDB" w:rsidRDefault="00FB0DDB" w:rsidP="0099739B">
      <w:pPr>
        <w:jc w:val="center"/>
        <w:rPr>
          <w:sz w:val="28"/>
          <w:szCs w:val="28"/>
          <w:lang w:val="es-ES_tradnl"/>
        </w:rPr>
      </w:pPr>
    </w:p>
    <w:p w:rsidR="0099739B" w:rsidRDefault="0099739B" w:rsidP="0099739B">
      <w:pPr>
        <w:jc w:val="center"/>
        <w:rPr>
          <w:sz w:val="28"/>
          <w:szCs w:val="28"/>
          <w:lang w:val="es-ES_tradnl"/>
        </w:rPr>
      </w:pPr>
      <w:r>
        <w:rPr>
          <w:sz w:val="28"/>
          <w:szCs w:val="28"/>
          <w:lang w:val="es-ES_tradnl"/>
        </w:rPr>
        <w:lastRenderedPageBreak/>
        <w:t>CLAVE LITERARIA AL LIBRO DEL PROFETA ISAÍAS</w:t>
      </w:r>
    </w:p>
    <w:p w:rsidR="0099739B" w:rsidRPr="00951E96" w:rsidRDefault="00951E96" w:rsidP="00951E96">
      <w:pPr>
        <w:rPr>
          <w:sz w:val="24"/>
          <w:szCs w:val="24"/>
          <w:lang w:val="es-ES_tradnl"/>
        </w:rPr>
      </w:pPr>
      <w:r>
        <w:rPr>
          <w:sz w:val="24"/>
          <w:szCs w:val="24"/>
          <w:lang w:val="es-ES_tradnl"/>
        </w:rPr>
        <w:tab/>
        <w:t>Al leer Isaías sobresalen a simple vista una división automática.  Los primeros 39 capítulos son mensajes mayormente referidos al juicio; pero los caps. 40-66 hablan mayormente del consuelo y salvación para el pueblo de Dios.</w:t>
      </w:r>
    </w:p>
    <w:p w:rsidR="008E409B" w:rsidRDefault="008E409B" w:rsidP="008E409B">
      <w:r>
        <w:t>Aspectos Generales del Estilo Literario de Isaías</w:t>
      </w:r>
    </w:p>
    <w:p w:rsidR="008E409B" w:rsidRDefault="008E409B" w:rsidP="00B77CBC">
      <w:pPr>
        <w:ind w:firstLine="426"/>
      </w:pPr>
      <w:r w:rsidRPr="00077E27">
        <w:t xml:space="preserve">Es más cerebral que afectivo, y en esto difiere totalmente de Jeremías, que un siglo más tarde había de dar rienda suelta a su alma atribulada en unos desahogos apasionados, que son únicos en la literatura bíblica, (cfr. </w:t>
      </w:r>
      <w:proofErr w:type="spellStart"/>
      <w:r w:rsidRPr="00077E27">
        <w:t>Ier</w:t>
      </w:r>
      <w:proofErr w:type="spellEnd"/>
      <w:r w:rsidRPr="00077E27">
        <w:t xml:space="preserve"> 18,19-23; 20,7-18; </w:t>
      </w:r>
      <w:proofErr w:type="spellStart"/>
      <w:r w:rsidRPr="00077E27">
        <w:t>Iob</w:t>
      </w:r>
      <w:proofErr w:type="spellEnd"/>
      <w:r w:rsidRPr="00077E27">
        <w:t xml:space="preserve"> 3,1-16).</w:t>
      </w:r>
    </w:p>
    <w:p w:rsidR="008E409B" w:rsidRDefault="008E409B" w:rsidP="00B77CBC">
      <w:pPr>
        <w:ind w:firstLine="360"/>
        <w:rPr>
          <w:sz w:val="24"/>
          <w:szCs w:val="24"/>
          <w:lang w:val="es-ES_tradnl"/>
        </w:rPr>
      </w:pPr>
      <w:r w:rsidRPr="00556D6C">
        <w:rPr>
          <w:sz w:val="24"/>
          <w:szCs w:val="24"/>
        </w:rPr>
        <w:t xml:space="preserve">Otra característica es la riqueza de imaginación y la brillantez en la exposición. Las imágenes abundantes y gráficas reflejan una clara inspiración en la naturaleza. Abundan los símiles tomados de la vida rústica (cfr. </w:t>
      </w:r>
      <w:proofErr w:type="spellStart"/>
      <w:r w:rsidRPr="00556D6C">
        <w:rPr>
          <w:sz w:val="24"/>
          <w:szCs w:val="24"/>
        </w:rPr>
        <w:t>Is</w:t>
      </w:r>
      <w:proofErr w:type="spellEnd"/>
      <w:r w:rsidRPr="00556D6C">
        <w:rPr>
          <w:sz w:val="24"/>
          <w:szCs w:val="24"/>
        </w:rPr>
        <w:t xml:space="preserve"> 17,5 s.; 1,3; 30,13 ss.; 1,8.18; 7,2) y en esto sigue la línea de su predecesor Amós; la descripción de los fenómenos atmosféricos no son raros para caracterizar el futuro juicio de Dios (cfr. </w:t>
      </w:r>
      <w:proofErr w:type="spellStart"/>
      <w:r w:rsidRPr="00556D6C">
        <w:rPr>
          <w:sz w:val="24"/>
          <w:szCs w:val="24"/>
        </w:rPr>
        <w:t>Is</w:t>
      </w:r>
      <w:proofErr w:type="spellEnd"/>
      <w:r w:rsidRPr="00556D6C">
        <w:rPr>
          <w:sz w:val="24"/>
          <w:szCs w:val="24"/>
        </w:rPr>
        <w:t xml:space="preserve"> 9,18; 10,16; 8,7 ss.; 30,30 ss.). Para </w:t>
      </w:r>
      <w:proofErr w:type="spellStart"/>
      <w:r w:rsidRPr="00556D6C">
        <w:rPr>
          <w:sz w:val="24"/>
          <w:szCs w:val="24"/>
        </w:rPr>
        <w:t>Skinner</w:t>
      </w:r>
      <w:proofErr w:type="spellEnd"/>
      <w:r w:rsidRPr="00556D6C">
        <w:rPr>
          <w:sz w:val="24"/>
          <w:szCs w:val="24"/>
        </w:rPr>
        <w:t xml:space="preserve">, I. es el estilista número uno entre los profetas: «Está libre de afecciones y oscuridades» y le aplica las cuatro cualidades que </w:t>
      </w:r>
      <w:proofErr w:type="spellStart"/>
      <w:r w:rsidRPr="00556D6C">
        <w:rPr>
          <w:sz w:val="24"/>
          <w:szCs w:val="24"/>
        </w:rPr>
        <w:t>Arnold</w:t>
      </w:r>
      <w:proofErr w:type="spellEnd"/>
      <w:r w:rsidRPr="00556D6C">
        <w:rPr>
          <w:sz w:val="24"/>
          <w:szCs w:val="24"/>
        </w:rPr>
        <w:t xml:space="preserve"> da a Homero: «llaneza de pensamiento, llaneza de estilo, nobleza y rapidez. En este caso como en todos, el estilo es el hombre; y en la llaneza, nobleza y rapidez de los discursos de I. nosotros leemos el sello de su ardiente e impetuosa naturaleza, el lúcido intelecto y la rápida decisión de carácter, que convirtió a este profeta en una tan gran fuerza en la historia de su tiempo» </w:t>
      </w:r>
      <w:r>
        <w:rPr>
          <w:sz w:val="24"/>
          <w:szCs w:val="24"/>
        </w:rPr>
        <w:t>(www.canalsocial.net)</w:t>
      </w:r>
      <w:r w:rsidR="00D63AE5">
        <w:rPr>
          <w:sz w:val="24"/>
          <w:szCs w:val="24"/>
          <w:lang w:val="es-ES_tradnl"/>
        </w:rPr>
        <w:tab/>
      </w:r>
    </w:p>
    <w:p w:rsidR="008E409B" w:rsidRDefault="008E409B" w:rsidP="008E409B">
      <w:pPr>
        <w:rPr>
          <w:sz w:val="24"/>
          <w:szCs w:val="24"/>
          <w:lang w:val="es-ES_tradnl"/>
        </w:rPr>
      </w:pPr>
    </w:p>
    <w:p w:rsidR="00D63AE5" w:rsidRDefault="00D63AE5" w:rsidP="008E409B">
      <w:pPr>
        <w:ind w:firstLine="360"/>
      </w:pPr>
      <w:r w:rsidRPr="00B77CBC">
        <w:rPr>
          <w:sz w:val="24"/>
          <w:szCs w:val="24"/>
          <w:u w:val="single"/>
          <w:lang w:val="es-ES_tradnl"/>
        </w:rPr>
        <w:t>En primer lugar</w:t>
      </w:r>
      <w:r w:rsidR="00B77CBC">
        <w:rPr>
          <w:sz w:val="24"/>
          <w:szCs w:val="24"/>
          <w:lang w:val="es-ES_tradnl"/>
        </w:rPr>
        <w:t xml:space="preserve">, </w:t>
      </w:r>
      <w:r>
        <w:rPr>
          <w:sz w:val="24"/>
          <w:szCs w:val="24"/>
          <w:lang w:val="es-ES_tradnl"/>
        </w:rPr>
        <w:t xml:space="preserve"> vamos a aplicar lo que los teólogos han llamado el “</w:t>
      </w:r>
      <w:r>
        <w:rPr>
          <w:i/>
          <w:sz w:val="24"/>
          <w:szCs w:val="24"/>
          <w:lang w:val="es-ES_tradnl"/>
        </w:rPr>
        <w:t xml:space="preserve">hápax </w:t>
      </w:r>
      <w:proofErr w:type="spellStart"/>
      <w:r>
        <w:rPr>
          <w:i/>
          <w:sz w:val="24"/>
          <w:szCs w:val="24"/>
          <w:lang w:val="es-ES_tradnl"/>
        </w:rPr>
        <w:t>legomeno</w:t>
      </w:r>
      <w:proofErr w:type="spellEnd"/>
      <w:r>
        <w:rPr>
          <w:i/>
          <w:sz w:val="24"/>
          <w:szCs w:val="24"/>
          <w:lang w:val="es-ES_tradnl"/>
        </w:rPr>
        <w:t>”</w:t>
      </w:r>
      <w:r>
        <w:rPr>
          <w:sz w:val="24"/>
          <w:szCs w:val="24"/>
          <w:lang w:val="es-ES_tradnl"/>
        </w:rPr>
        <w:t xml:space="preserve"> que se refiere “</w:t>
      </w:r>
      <w:r w:rsidRPr="00D63AE5">
        <w:rPr>
          <w:i/>
        </w:rPr>
        <w:t xml:space="preserve">es una </w:t>
      </w:r>
      <w:hyperlink r:id="rId5" w:tooltip="Word (lingüística)" w:history="1">
        <w:r w:rsidRPr="00D63AE5">
          <w:rPr>
            <w:rStyle w:val="Hipervnculo"/>
            <w:i/>
          </w:rPr>
          <w:t>palabra</w:t>
        </w:r>
      </w:hyperlink>
      <w:r w:rsidRPr="00D63AE5">
        <w:rPr>
          <w:i/>
        </w:rPr>
        <w:t xml:space="preserve"> que sólo ocurre una vez en cualquiera de los registros escritos de la lengua, las obras de un autor, o en un solo texto</w:t>
      </w:r>
      <w:r>
        <w:t>” (Wikipedia.org)  En este caso veremos los términos que aparecen en Isaías pero no para compararlo con otros textos, sino para realizar un análisis interno que nos permita llegar a conclusiones precisas.</w:t>
      </w:r>
    </w:p>
    <w:p w:rsidR="00D63AE5" w:rsidRPr="00E10404" w:rsidRDefault="00CC73D3" w:rsidP="00D63AE5">
      <w:pPr>
        <w:pStyle w:val="Prrafodelista"/>
        <w:numPr>
          <w:ilvl w:val="0"/>
          <w:numId w:val="13"/>
        </w:numPr>
        <w:rPr>
          <w:sz w:val="24"/>
          <w:szCs w:val="24"/>
        </w:rPr>
      </w:pPr>
      <w:r w:rsidRPr="00E10404">
        <w:rPr>
          <w:sz w:val="24"/>
          <w:szCs w:val="24"/>
        </w:rPr>
        <w:t xml:space="preserve">La expresión </w:t>
      </w:r>
      <w:r w:rsidR="00D63AE5" w:rsidRPr="00E10404">
        <w:rPr>
          <w:sz w:val="24"/>
          <w:szCs w:val="24"/>
        </w:rPr>
        <w:t>“</w:t>
      </w:r>
      <w:r w:rsidR="00D63AE5" w:rsidRPr="00E10404">
        <w:rPr>
          <w:i/>
          <w:sz w:val="24"/>
          <w:szCs w:val="24"/>
        </w:rPr>
        <w:t xml:space="preserve">Santo de Israel”.  </w:t>
      </w:r>
      <w:r w:rsidR="00D63AE5" w:rsidRPr="00E10404">
        <w:rPr>
          <w:sz w:val="24"/>
          <w:szCs w:val="24"/>
        </w:rPr>
        <w:t>Esta expresión que abunda más que en ningún otro libro alrededor de</w:t>
      </w:r>
      <w:r w:rsidR="00A77897" w:rsidRPr="00E10404">
        <w:rPr>
          <w:sz w:val="24"/>
          <w:szCs w:val="24"/>
        </w:rPr>
        <w:t xml:space="preserve"> 25 veces.  Aparece 12 veces entre el vr.1 y el 39 (llamado el </w:t>
      </w:r>
      <w:proofErr w:type="spellStart"/>
      <w:r w:rsidR="00A77897" w:rsidRPr="00E10404">
        <w:rPr>
          <w:sz w:val="24"/>
          <w:szCs w:val="24"/>
        </w:rPr>
        <w:t>protoIsaías</w:t>
      </w:r>
      <w:proofErr w:type="spellEnd"/>
      <w:r w:rsidR="00A77897" w:rsidRPr="00E10404">
        <w:rPr>
          <w:sz w:val="24"/>
          <w:szCs w:val="24"/>
        </w:rPr>
        <w:t>);  aparece 11 veces entre el 40-55 (</w:t>
      </w:r>
      <w:proofErr w:type="spellStart"/>
      <w:r w:rsidR="00A77897" w:rsidRPr="00E10404">
        <w:rPr>
          <w:sz w:val="24"/>
          <w:szCs w:val="24"/>
        </w:rPr>
        <w:t>deuteroIsaías</w:t>
      </w:r>
      <w:proofErr w:type="spellEnd"/>
      <w:r w:rsidR="00A77897" w:rsidRPr="00E10404">
        <w:rPr>
          <w:sz w:val="24"/>
          <w:szCs w:val="24"/>
        </w:rPr>
        <w:t xml:space="preserve">) y obviamente, 2 veces en el llamado </w:t>
      </w:r>
      <w:proofErr w:type="spellStart"/>
      <w:r w:rsidR="00A77897" w:rsidRPr="00E10404">
        <w:rPr>
          <w:sz w:val="24"/>
          <w:szCs w:val="24"/>
        </w:rPr>
        <w:t>tritoisaías</w:t>
      </w:r>
      <w:proofErr w:type="spellEnd"/>
      <w:r w:rsidR="00A77897" w:rsidRPr="00E10404">
        <w:rPr>
          <w:sz w:val="24"/>
          <w:szCs w:val="24"/>
        </w:rPr>
        <w:t>.</w:t>
      </w:r>
    </w:p>
    <w:p w:rsidR="00A77897" w:rsidRPr="00E10404" w:rsidRDefault="00A77897" w:rsidP="00D63AE5">
      <w:pPr>
        <w:pStyle w:val="Prrafodelista"/>
        <w:numPr>
          <w:ilvl w:val="0"/>
          <w:numId w:val="13"/>
        </w:numPr>
        <w:rPr>
          <w:sz w:val="24"/>
          <w:szCs w:val="24"/>
        </w:rPr>
      </w:pPr>
      <w:r w:rsidRPr="00E10404">
        <w:rPr>
          <w:sz w:val="24"/>
          <w:szCs w:val="24"/>
        </w:rPr>
        <w:t>El término “</w:t>
      </w:r>
      <w:r w:rsidRPr="00E10404">
        <w:rPr>
          <w:i/>
          <w:sz w:val="24"/>
          <w:szCs w:val="24"/>
        </w:rPr>
        <w:t>renuevo”</w:t>
      </w:r>
      <w:r w:rsidR="00E10404" w:rsidRPr="00E10404">
        <w:rPr>
          <w:rFonts w:ascii="Ezra SIL" w:cs="Ezra SIL" w:hint="cs"/>
          <w:sz w:val="32"/>
          <w:szCs w:val="32"/>
          <w:rtl/>
          <w:lang w:bidi="he-IL"/>
        </w:rPr>
        <w:t xml:space="preserve"> </w:t>
      </w:r>
      <w:r w:rsidR="00E10404" w:rsidRPr="00FB0DDB">
        <w:rPr>
          <w:rFonts w:ascii="Ezra SIL" w:cs="Ezra SIL" w:hint="cs"/>
          <w:sz w:val="24"/>
          <w:szCs w:val="24"/>
          <w:rtl/>
          <w:lang w:bidi="he-IL"/>
        </w:rPr>
        <w:t>צֶמַח</w:t>
      </w:r>
      <w:r w:rsidRPr="00FB0DDB">
        <w:rPr>
          <w:sz w:val="24"/>
          <w:szCs w:val="24"/>
        </w:rPr>
        <w:t xml:space="preserve"> </w:t>
      </w:r>
      <w:proofErr w:type="spellStart"/>
      <w:r w:rsidR="00E10404" w:rsidRPr="00E93DC8">
        <w:rPr>
          <w:rFonts w:ascii="BibliaLS" w:hAnsi="BibliaLS" w:cs="BibliaLS"/>
          <w:b/>
          <w:bCs/>
          <w:sz w:val="20"/>
          <w:szCs w:val="20"/>
          <w:lang w:val="es-GT"/>
        </w:rPr>
        <w:t>tsémakj</w:t>
      </w:r>
      <w:proofErr w:type="spellEnd"/>
      <w:r w:rsidR="00E10404">
        <w:rPr>
          <w:rFonts w:ascii="BibliaLS" w:hAnsi="BibliaLS" w:cs="BibliaLS"/>
          <w:b/>
          <w:bCs/>
          <w:sz w:val="24"/>
          <w:szCs w:val="24"/>
          <w:lang w:val="es-GT"/>
        </w:rPr>
        <w:t xml:space="preserve"> </w:t>
      </w:r>
      <w:r w:rsidRPr="00E10404">
        <w:rPr>
          <w:sz w:val="24"/>
          <w:szCs w:val="24"/>
        </w:rPr>
        <w:t xml:space="preserve">es usado en  4 oportunidades en el libro (4:2; 25:5; 53:2 y 61:11)  En dos oportunidades se refiere el “renuevo” del Señor  el </w:t>
      </w:r>
      <w:r w:rsidR="00CC73D3" w:rsidRPr="00E10404">
        <w:rPr>
          <w:sz w:val="24"/>
          <w:szCs w:val="24"/>
        </w:rPr>
        <w:t xml:space="preserve"> </w:t>
      </w:r>
      <w:r w:rsidRPr="00E10404">
        <w:rPr>
          <w:sz w:val="24"/>
          <w:szCs w:val="24"/>
        </w:rPr>
        <w:t>Mesías</w:t>
      </w:r>
      <w:r w:rsidR="00CB4EFD">
        <w:rPr>
          <w:sz w:val="24"/>
          <w:szCs w:val="24"/>
        </w:rPr>
        <w:t xml:space="preserve"> </w:t>
      </w:r>
      <w:r w:rsidRPr="00E10404">
        <w:rPr>
          <w:sz w:val="24"/>
          <w:szCs w:val="24"/>
        </w:rPr>
        <w:t>(4:2 y 61:11) y las otras dos como ilustraciones.</w:t>
      </w:r>
    </w:p>
    <w:p w:rsidR="00CC73D3" w:rsidRPr="00E10404" w:rsidRDefault="00CC73D3" w:rsidP="00D63AE5">
      <w:pPr>
        <w:pStyle w:val="Prrafodelista"/>
        <w:numPr>
          <w:ilvl w:val="0"/>
          <w:numId w:val="13"/>
        </w:numPr>
        <w:rPr>
          <w:sz w:val="24"/>
          <w:szCs w:val="24"/>
        </w:rPr>
      </w:pPr>
      <w:r w:rsidRPr="00E10404">
        <w:rPr>
          <w:sz w:val="24"/>
          <w:szCs w:val="24"/>
        </w:rPr>
        <w:t>El término “consolado”</w:t>
      </w:r>
      <w:r w:rsidR="00BE00C0" w:rsidRPr="00E10404">
        <w:rPr>
          <w:sz w:val="24"/>
          <w:szCs w:val="24"/>
        </w:rPr>
        <w:t xml:space="preserve"> </w:t>
      </w:r>
      <w:r w:rsidRPr="00E10404">
        <w:rPr>
          <w:sz w:val="24"/>
          <w:szCs w:val="24"/>
        </w:rPr>
        <w:t>(participio pasado en español) aparece en tres oportunidades: 12:1; 49:13 y 52:9.</w:t>
      </w:r>
    </w:p>
    <w:p w:rsidR="00BE00C0" w:rsidRPr="00E10404" w:rsidRDefault="00E23DF2" w:rsidP="00D63AE5">
      <w:pPr>
        <w:pStyle w:val="Prrafodelista"/>
        <w:numPr>
          <w:ilvl w:val="0"/>
          <w:numId w:val="13"/>
        </w:numPr>
        <w:rPr>
          <w:sz w:val="24"/>
          <w:szCs w:val="24"/>
        </w:rPr>
      </w:pPr>
      <w:r w:rsidRPr="00E10404">
        <w:rPr>
          <w:sz w:val="24"/>
          <w:szCs w:val="24"/>
        </w:rPr>
        <w:t>El término “Redentor”</w:t>
      </w:r>
      <w:r w:rsidR="00E10404">
        <w:rPr>
          <w:rFonts w:ascii="Times New Roman" w:hAnsi="Times New Roman" w:cs="Times New Roman"/>
          <w:sz w:val="24"/>
          <w:szCs w:val="24"/>
        </w:rPr>
        <w:t xml:space="preserve"> </w:t>
      </w:r>
      <w:r w:rsidR="00E10404">
        <w:rPr>
          <w:rFonts w:ascii="Ezra SIL" w:hAnsi="Times New Roman" w:cs="Ezra SIL"/>
          <w:sz w:val="32"/>
          <w:szCs w:val="32"/>
          <w:rtl/>
          <w:lang w:bidi="he-IL"/>
        </w:rPr>
        <w:t>גָּאַל</w:t>
      </w:r>
      <w:r w:rsidR="00E10404">
        <w:rPr>
          <w:rFonts w:ascii="Times New Roman" w:hAnsi="Times New Roman" w:cs="Times New Roman"/>
          <w:sz w:val="24"/>
          <w:szCs w:val="24"/>
          <w:lang w:bidi="he-IL"/>
        </w:rPr>
        <w:t xml:space="preserve"> </w:t>
      </w:r>
      <w:proofErr w:type="spellStart"/>
      <w:r w:rsidR="00E10404" w:rsidRPr="00E93DC8">
        <w:rPr>
          <w:rFonts w:ascii="BibliaLS" w:hAnsi="BibliaLS" w:cs="BibliaLS"/>
          <w:b/>
          <w:bCs/>
          <w:sz w:val="20"/>
          <w:szCs w:val="20"/>
          <w:lang w:val="es-GT" w:bidi="he-IL"/>
        </w:rPr>
        <w:t>gaal</w:t>
      </w:r>
      <w:proofErr w:type="spellEnd"/>
      <w:r w:rsidRPr="00E10404">
        <w:rPr>
          <w:sz w:val="24"/>
          <w:szCs w:val="24"/>
        </w:rPr>
        <w:t xml:space="preserve"> parece 13 veces en el libro: 10 veces entre el 40-55; y 3 veces entre</w:t>
      </w:r>
      <w:r w:rsidR="005E781C" w:rsidRPr="00E10404">
        <w:rPr>
          <w:sz w:val="24"/>
          <w:szCs w:val="24"/>
        </w:rPr>
        <w:t xml:space="preserve"> el 56-66.</w:t>
      </w:r>
    </w:p>
    <w:p w:rsidR="005E781C" w:rsidRPr="00E10404" w:rsidRDefault="005E781C" w:rsidP="00D63AE5">
      <w:pPr>
        <w:pStyle w:val="Prrafodelista"/>
        <w:numPr>
          <w:ilvl w:val="0"/>
          <w:numId w:val="13"/>
        </w:numPr>
        <w:rPr>
          <w:sz w:val="24"/>
          <w:szCs w:val="24"/>
        </w:rPr>
      </w:pPr>
      <w:r w:rsidRPr="00E10404">
        <w:rPr>
          <w:sz w:val="24"/>
          <w:szCs w:val="24"/>
        </w:rPr>
        <w:lastRenderedPageBreak/>
        <w:t>La expresión “día de Jehová” aparece 52 veces en Isaías: 23 veces entre el 1 y 39; 2 veces entre 40-55; y 7 veces entre 56-66</w:t>
      </w:r>
    </w:p>
    <w:p w:rsidR="005E781C" w:rsidRPr="00E10404" w:rsidRDefault="005E781C" w:rsidP="00D63AE5">
      <w:pPr>
        <w:pStyle w:val="Prrafodelista"/>
        <w:numPr>
          <w:ilvl w:val="0"/>
          <w:numId w:val="13"/>
        </w:numPr>
      </w:pPr>
      <w:r w:rsidRPr="00E10404">
        <w:rPr>
          <w:sz w:val="24"/>
          <w:szCs w:val="24"/>
        </w:rPr>
        <w:t>La palabra hebrea “Justicia”</w:t>
      </w:r>
      <w:r>
        <w:t xml:space="preserve"> </w:t>
      </w:r>
      <w:r w:rsidRPr="00FB0DDB">
        <w:rPr>
          <w:sz w:val="24"/>
          <w:szCs w:val="24"/>
        </w:rPr>
        <w:t>(</w:t>
      </w:r>
      <w:r w:rsidRPr="00FB0DDB">
        <w:rPr>
          <w:rFonts w:ascii="Ezra SIL" w:cs="Ezra SIL" w:hint="cs"/>
          <w:sz w:val="24"/>
          <w:szCs w:val="24"/>
          <w:rtl/>
          <w:lang w:bidi="he-IL"/>
        </w:rPr>
        <w:t>שָׁפַט</w:t>
      </w:r>
      <w:r w:rsidRPr="00FB0DDB">
        <w:rPr>
          <w:rFonts w:cs="Ezra SIL"/>
          <w:sz w:val="24"/>
          <w:szCs w:val="24"/>
          <w:lang w:val="es-ES_tradnl" w:bidi="he-IL"/>
        </w:rPr>
        <w:t xml:space="preserve"> </w:t>
      </w:r>
      <w:proofErr w:type="spellStart"/>
      <w:r w:rsidRPr="00E93DC8">
        <w:rPr>
          <w:rFonts w:ascii="BibliaLS" w:hAnsi="BibliaLS" w:cs="BibliaLS"/>
          <w:b/>
          <w:bCs/>
          <w:sz w:val="20"/>
          <w:szCs w:val="20"/>
          <w:lang w:val="es-GT"/>
        </w:rPr>
        <w:t>shafát</w:t>
      </w:r>
      <w:proofErr w:type="spellEnd"/>
      <w:r w:rsidRPr="0080364A">
        <w:rPr>
          <w:rFonts w:ascii="BibliaLS" w:hAnsi="BibliaLS" w:cs="BibliaLS"/>
          <w:b/>
          <w:bCs/>
          <w:sz w:val="24"/>
          <w:szCs w:val="24"/>
          <w:lang w:val="es-GT"/>
        </w:rPr>
        <w:t>)</w:t>
      </w:r>
      <w:r w:rsidR="00E10404">
        <w:rPr>
          <w:rFonts w:cs="BibliaLS"/>
          <w:b/>
          <w:bCs/>
          <w:sz w:val="24"/>
          <w:szCs w:val="24"/>
          <w:lang w:val="es-GT"/>
        </w:rPr>
        <w:t xml:space="preserve"> </w:t>
      </w:r>
      <w:r w:rsidR="00E10404">
        <w:rPr>
          <w:rFonts w:cs="BibliaLS"/>
          <w:bCs/>
          <w:sz w:val="24"/>
          <w:szCs w:val="24"/>
          <w:lang w:val="es-GT"/>
        </w:rPr>
        <w:t>aparece repetida 61 veces en todo el libro: 20 (1-39); 22 (40-55); 56-66 (19).  Lo que indica la importancia de este concepto para la mente del profeta Isaías.</w:t>
      </w:r>
    </w:p>
    <w:p w:rsidR="00E10404" w:rsidRDefault="00FB0DDB" w:rsidP="00D63AE5">
      <w:pPr>
        <w:pStyle w:val="Prrafodelista"/>
        <w:numPr>
          <w:ilvl w:val="0"/>
          <w:numId w:val="13"/>
        </w:numPr>
      </w:pPr>
      <w:r>
        <w:t>La palabra “</w:t>
      </w:r>
      <w:proofErr w:type="spellStart"/>
      <w:r>
        <w:t>Shalom</w:t>
      </w:r>
      <w:proofErr w:type="spellEnd"/>
      <w:r>
        <w:t>”</w:t>
      </w:r>
      <w:r w:rsidRPr="00FB0DDB">
        <w:rPr>
          <w:rFonts w:ascii="Ezra SIL" w:cs="Ezra SIL" w:hint="cs"/>
          <w:sz w:val="32"/>
          <w:szCs w:val="32"/>
          <w:rtl/>
          <w:lang w:bidi="he-IL"/>
        </w:rPr>
        <w:t xml:space="preserve"> </w:t>
      </w:r>
      <w:r w:rsidRPr="00FB0DDB">
        <w:rPr>
          <w:rFonts w:hint="cs"/>
          <w:rtl/>
          <w:lang w:bidi="he-IL"/>
        </w:rPr>
        <w:t>שָׁלוֹם</w:t>
      </w:r>
      <w:r>
        <w:t xml:space="preserve"> “paz” aparece 30 veces en el libro.  12 veces (1-39); 9 veces (40-55); 6 veces (56-66)</w:t>
      </w:r>
    </w:p>
    <w:p w:rsidR="00FB0DDB" w:rsidRPr="00CB4EFD" w:rsidRDefault="00FB0DDB" w:rsidP="00D63AE5">
      <w:pPr>
        <w:pStyle w:val="Prrafodelista"/>
        <w:numPr>
          <w:ilvl w:val="0"/>
          <w:numId w:val="13"/>
        </w:numPr>
      </w:pPr>
      <w:r>
        <w:t xml:space="preserve">El término “Salvación” </w:t>
      </w:r>
      <w:r w:rsidRPr="00FB0DDB">
        <w:rPr>
          <w:rFonts w:hint="cs"/>
          <w:rtl/>
          <w:lang w:bidi="he-IL"/>
        </w:rPr>
        <w:t>יְשׁוּעָה</w:t>
      </w:r>
      <w:r w:rsidRPr="00FB0DDB">
        <w:t xml:space="preserve"> </w:t>
      </w:r>
      <w:proofErr w:type="spellStart"/>
      <w:r w:rsidRPr="00FB0DDB">
        <w:rPr>
          <w:b/>
          <w:bCs/>
          <w:lang w:val="es-GT"/>
        </w:rPr>
        <w:t>yeshúa</w:t>
      </w:r>
      <w:proofErr w:type="spellEnd"/>
      <w:r w:rsidR="00CB4EFD">
        <w:rPr>
          <w:b/>
          <w:bCs/>
          <w:lang w:val="es-GT"/>
        </w:rPr>
        <w:t xml:space="preserve"> </w:t>
      </w:r>
      <w:r w:rsidR="00CB4EFD">
        <w:rPr>
          <w:bCs/>
          <w:lang w:val="es-GT"/>
        </w:rPr>
        <w:t>se presenta 27 veces en Isaías.  7 veces (1-39); 13 veces (40-55) y 7 veces (56-66)</w:t>
      </w:r>
    </w:p>
    <w:p w:rsidR="00CB4EFD" w:rsidRPr="00CB4EFD" w:rsidRDefault="00CB4EFD" w:rsidP="00D63AE5">
      <w:pPr>
        <w:pStyle w:val="Prrafodelista"/>
        <w:numPr>
          <w:ilvl w:val="0"/>
          <w:numId w:val="13"/>
        </w:numPr>
      </w:pPr>
      <w:r>
        <w:rPr>
          <w:bCs/>
          <w:lang w:val="es-GT"/>
        </w:rPr>
        <w:t xml:space="preserve">El término “Iniquidad” </w:t>
      </w:r>
      <w:r w:rsidRPr="00CB4EFD">
        <w:rPr>
          <w:bCs/>
          <w:rtl/>
          <w:lang w:val="es-GT" w:bidi="he-IL"/>
        </w:rPr>
        <w:t>אָוֶן</w:t>
      </w:r>
      <w:r w:rsidRPr="00CB4EFD">
        <w:rPr>
          <w:bCs/>
        </w:rPr>
        <w:t xml:space="preserve"> </w:t>
      </w:r>
      <w:proofErr w:type="spellStart"/>
      <w:r w:rsidRPr="00CB4EFD">
        <w:rPr>
          <w:b/>
          <w:bCs/>
          <w:lang w:val="es-GT"/>
        </w:rPr>
        <w:t>áven</w:t>
      </w:r>
      <w:proofErr w:type="spellEnd"/>
      <w:r>
        <w:rPr>
          <w:b/>
          <w:bCs/>
          <w:lang w:val="es-GT"/>
        </w:rPr>
        <w:t xml:space="preserve"> </w:t>
      </w:r>
      <w:r>
        <w:rPr>
          <w:bCs/>
          <w:lang w:val="es-GT"/>
        </w:rPr>
        <w:t>aparece 18 veces en todo el libro.  11 veces (1-39); 7 veces (56-66)</w:t>
      </w:r>
    </w:p>
    <w:p w:rsidR="00CB4EFD" w:rsidRPr="0080364A" w:rsidRDefault="0080364A" w:rsidP="00D63AE5">
      <w:pPr>
        <w:pStyle w:val="Prrafodelista"/>
        <w:numPr>
          <w:ilvl w:val="0"/>
          <w:numId w:val="13"/>
        </w:numPr>
      </w:pPr>
      <w:r>
        <w:t xml:space="preserve">El término “pecado” </w:t>
      </w:r>
      <w:r w:rsidRPr="0080364A">
        <w:rPr>
          <w:rFonts w:hint="cs"/>
          <w:rtl/>
          <w:lang w:bidi="he-IL"/>
        </w:rPr>
        <w:t>חַטָּאת</w:t>
      </w:r>
      <w:r w:rsidRPr="0080364A">
        <w:t xml:space="preserve"> </w:t>
      </w:r>
      <w:proofErr w:type="spellStart"/>
      <w:r w:rsidRPr="0080364A">
        <w:rPr>
          <w:b/>
          <w:bCs/>
          <w:lang w:val="es-GT"/>
        </w:rPr>
        <w:t>kjattáh</w:t>
      </w:r>
      <w:proofErr w:type="spellEnd"/>
      <w:r>
        <w:rPr>
          <w:b/>
          <w:bCs/>
          <w:lang w:val="es-GT"/>
        </w:rPr>
        <w:t xml:space="preserve"> </w:t>
      </w:r>
      <w:r>
        <w:rPr>
          <w:b/>
          <w:bCs/>
          <w:sz w:val="24"/>
          <w:szCs w:val="24"/>
          <w:lang w:val="es-GT"/>
        </w:rPr>
        <w:t xml:space="preserve"> </w:t>
      </w:r>
      <w:r>
        <w:rPr>
          <w:bCs/>
          <w:sz w:val="24"/>
          <w:szCs w:val="24"/>
          <w:lang w:val="es-GT"/>
        </w:rPr>
        <w:t>se presenta15 veces. 9 veces (1-39); 4 veces (40-55), y 2 veces (56-66)</w:t>
      </w:r>
    </w:p>
    <w:p w:rsidR="0080364A" w:rsidRPr="00E93DC8" w:rsidRDefault="0080364A" w:rsidP="00D63AE5">
      <w:pPr>
        <w:pStyle w:val="Prrafodelista"/>
        <w:numPr>
          <w:ilvl w:val="0"/>
          <w:numId w:val="13"/>
        </w:numPr>
      </w:pPr>
      <w:r>
        <w:rPr>
          <w:bCs/>
          <w:sz w:val="24"/>
          <w:szCs w:val="24"/>
          <w:lang w:val="es-GT"/>
        </w:rPr>
        <w:t xml:space="preserve">El término “gloria” </w:t>
      </w:r>
      <w:r w:rsidRPr="0080364A">
        <w:rPr>
          <w:rFonts w:hint="cs"/>
          <w:bCs/>
          <w:sz w:val="24"/>
          <w:szCs w:val="24"/>
          <w:rtl/>
          <w:lang w:val="es-GT" w:bidi="he-IL"/>
        </w:rPr>
        <w:t>כָּבֹד</w:t>
      </w:r>
      <w:r w:rsidRPr="0080364A">
        <w:rPr>
          <w:bCs/>
          <w:sz w:val="24"/>
          <w:szCs w:val="24"/>
        </w:rPr>
        <w:t xml:space="preserve"> </w:t>
      </w:r>
      <w:proofErr w:type="spellStart"/>
      <w:r w:rsidRPr="0080364A">
        <w:rPr>
          <w:b/>
          <w:bCs/>
          <w:sz w:val="24"/>
          <w:szCs w:val="24"/>
          <w:lang w:val="es-GT"/>
        </w:rPr>
        <w:t>kabód</w:t>
      </w:r>
      <w:proofErr w:type="spellEnd"/>
      <w:r>
        <w:rPr>
          <w:b/>
          <w:bCs/>
          <w:sz w:val="24"/>
          <w:szCs w:val="24"/>
          <w:lang w:val="es-GT"/>
        </w:rPr>
        <w:t xml:space="preserve"> </w:t>
      </w:r>
      <w:r>
        <w:rPr>
          <w:bCs/>
          <w:sz w:val="24"/>
          <w:szCs w:val="24"/>
          <w:lang w:val="es-GT"/>
        </w:rPr>
        <w:t xml:space="preserve">aparece 51 veces en el texto del profeta. 25 veces (1-39); 6 veces (40-55), y </w:t>
      </w:r>
      <w:r w:rsidR="00E93DC8">
        <w:rPr>
          <w:bCs/>
          <w:sz w:val="24"/>
          <w:szCs w:val="24"/>
          <w:lang w:val="es-GT"/>
        </w:rPr>
        <w:t>20 veces (56-66)</w:t>
      </w:r>
    </w:p>
    <w:p w:rsidR="00E93DC8" w:rsidRDefault="00E93DC8" w:rsidP="002841CF">
      <w:pPr>
        <w:ind w:left="360"/>
      </w:pPr>
    </w:p>
    <w:p w:rsidR="002841CF" w:rsidRDefault="002841CF" w:rsidP="002841CF">
      <w:pPr>
        <w:ind w:firstLine="708"/>
      </w:pPr>
      <w:r>
        <w:t>Las evidencias internas son fuertes y apuntan a la idea de defender la unicidad del libro.  Si Isaías no lo escribió entonces los escritores serían unos “expertos”</w:t>
      </w:r>
      <w:r w:rsidR="009F6226">
        <w:t xml:space="preserve"> en el conocimiento del léxico de Isaías en una forma profunda.  La evidencia interna es concluyente, no hay </w:t>
      </w:r>
    </w:p>
    <w:p w:rsidR="00CC73D3" w:rsidRDefault="00CC73D3" w:rsidP="00BE00C0"/>
    <w:p w:rsidR="009F6226" w:rsidRDefault="009F6226" w:rsidP="009F6226">
      <w:pPr>
        <w:ind w:firstLine="708"/>
        <w:rPr>
          <w:sz w:val="24"/>
          <w:szCs w:val="24"/>
          <w:lang w:val="es-ES_tradnl"/>
        </w:rPr>
      </w:pPr>
      <w:r w:rsidRPr="00B77CBC">
        <w:rPr>
          <w:sz w:val="24"/>
          <w:szCs w:val="24"/>
          <w:u w:val="single"/>
          <w:lang w:val="es-ES_tradnl"/>
        </w:rPr>
        <w:t>En segundo lugar</w:t>
      </w:r>
      <w:r>
        <w:rPr>
          <w:sz w:val="24"/>
          <w:szCs w:val="24"/>
          <w:lang w:val="es-ES_tradnl"/>
        </w:rPr>
        <w:t>, estudiemos las más representativas estructuras de argumentación que presenta el profeta:</w:t>
      </w:r>
    </w:p>
    <w:p w:rsidR="009F6226" w:rsidRPr="007A3656" w:rsidRDefault="009F6226" w:rsidP="00B77CBC">
      <w:pPr>
        <w:pStyle w:val="Prrafodelista"/>
        <w:numPr>
          <w:ilvl w:val="0"/>
          <w:numId w:val="22"/>
        </w:numPr>
        <w:rPr>
          <w:sz w:val="24"/>
          <w:szCs w:val="24"/>
          <w:lang w:val="es-ES_tradnl"/>
        </w:rPr>
      </w:pPr>
      <w:r>
        <w:rPr>
          <w:sz w:val="24"/>
          <w:szCs w:val="24"/>
          <w:lang w:val="es-ES_tradnl"/>
        </w:rPr>
        <w:t>El uso de la interjección “</w:t>
      </w:r>
      <w:r w:rsidRPr="00B77CBC">
        <w:rPr>
          <w:sz w:val="24"/>
          <w:szCs w:val="24"/>
          <w:u w:val="single"/>
          <w:lang w:val="es-ES_tradnl"/>
        </w:rPr>
        <w:t>ay</w:t>
      </w:r>
      <w:r>
        <w:rPr>
          <w:sz w:val="24"/>
          <w:szCs w:val="24"/>
          <w:lang w:val="es-ES_tradnl"/>
        </w:rPr>
        <w:t>” en bloques de discurso.  El diccionario Certeza nos lo explica diciendo”…</w:t>
      </w:r>
      <w:r w:rsidRPr="009F6226">
        <w:rPr>
          <w:rFonts w:ascii="Georgia" w:hAnsi="Georgia" w:cs="Georgia"/>
        </w:rPr>
        <w:t xml:space="preserve"> </w:t>
      </w:r>
      <w:r w:rsidRPr="007A3656">
        <w:rPr>
          <w:rFonts w:ascii="Georgia" w:hAnsi="Georgia" w:cs="Georgia"/>
          <w:i/>
        </w:rPr>
        <w:t xml:space="preserve">Traducción de la interjección griega </w:t>
      </w:r>
      <w:proofErr w:type="spellStart"/>
      <w:r w:rsidRPr="007A3656">
        <w:rPr>
          <w:rFonts w:ascii="Georgia" w:hAnsi="Georgia" w:cs="Georgia"/>
          <w:i/>
        </w:rPr>
        <w:t>ouai</w:t>
      </w:r>
      <w:proofErr w:type="spellEnd"/>
      <w:r w:rsidRPr="007A3656">
        <w:rPr>
          <w:rFonts w:ascii="Georgia" w:hAnsi="Georgia" w:cs="Georgia"/>
          <w:i/>
        </w:rPr>
        <w:t>, que significa “pobre de”. Cuando Jesús dice “¡Ay de ti!”, no es tanto que esté pronunciando un juicio definitivo sino deplorando la condición desgraciada, a la vista de Dios, de aquellos a quienes se está dirigiendo. Esa condición radica en buena medida en el hecho de que viven en un paraíso de necios, inconscientes de la desdicha que les espera</w:t>
      </w:r>
      <w:r w:rsidR="007A3656">
        <w:rPr>
          <w:rFonts w:ascii="Georgia" w:hAnsi="Georgia" w:cs="Georgia"/>
        </w:rPr>
        <w:t>”</w:t>
      </w:r>
    </w:p>
    <w:p w:rsidR="007A3656" w:rsidRDefault="00776691" w:rsidP="007A3656">
      <w:pPr>
        <w:pStyle w:val="Prrafodelista"/>
        <w:numPr>
          <w:ilvl w:val="0"/>
          <w:numId w:val="17"/>
        </w:numPr>
        <w:rPr>
          <w:sz w:val="24"/>
          <w:szCs w:val="24"/>
          <w:lang w:val="es-ES_tradnl"/>
        </w:rPr>
      </w:pPr>
      <w:r>
        <w:rPr>
          <w:sz w:val="24"/>
          <w:szCs w:val="24"/>
          <w:lang w:val="es-ES_tradnl"/>
        </w:rPr>
        <w:t>Isaías 3:9, 11  Una corta declaración de la desgracia que le espera a los impíos</w:t>
      </w:r>
    </w:p>
    <w:p w:rsidR="00776691" w:rsidRDefault="00776691" w:rsidP="007A3656">
      <w:pPr>
        <w:pStyle w:val="Prrafodelista"/>
        <w:numPr>
          <w:ilvl w:val="0"/>
          <w:numId w:val="17"/>
        </w:numPr>
        <w:rPr>
          <w:sz w:val="24"/>
          <w:szCs w:val="24"/>
          <w:lang w:val="es-ES_tradnl"/>
        </w:rPr>
      </w:pPr>
      <w:r>
        <w:rPr>
          <w:sz w:val="24"/>
          <w:szCs w:val="24"/>
          <w:lang w:val="es-ES_tradnl"/>
        </w:rPr>
        <w:t xml:space="preserve">Isaías 5:8-22  Una fuerte declaración a los viñadores infieles de los  primeros </w:t>
      </w:r>
      <w:proofErr w:type="spellStart"/>
      <w:r>
        <w:rPr>
          <w:sz w:val="24"/>
          <w:szCs w:val="24"/>
          <w:lang w:val="es-ES_tradnl"/>
        </w:rPr>
        <w:t>vrs</w:t>
      </w:r>
      <w:proofErr w:type="spellEnd"/>
      <w:r>
        <w:rPr>
          <w:sz w:val="24"/>
          <w:szCs w:val="24"/>
          <w:lang w:val="es-ES_tradnl"/>
        </w:rPr>
        <w:t>.  Gente que cambia la escala de valores que tuerce el derecho como si fuera algo normal</w:t>
      </w:r>
    </w:p>
    <w:p w:rsidR="00776691" w:rsidRDefault="00776691" w:rsidP="007A3656">
      <w:pPr>
        <w:pStyle w:val="Prrafodelista"/>
        <w:numPr>
          <w:ilvl w:val="0"/>
          <w:numId w:val="17"/>
        </w:numPr>
        <w:rPr>
          <w:sz w:val="24"/>
          <w:szCs w:val="24"/>
          <w:lang w:val="es-ES_tradnl"/>
        </w:rPr>
      </w:pPr>
      <w:r>
        <w:rPr>
          <w:sz w:val="24"/>
          <w:szCs w:val="24"/>
          <w:lang w:val="es-ES_tradnl"/>
        </w:rPr>
        <w:t>Isaías 6:5  Hace una exclamación lastimera de su miseria espiritual</w:t>
      </w:r>
    </w:p>
    <w:p w:rsidR="00776691" w:rsidRDefault="00776691" w:rsidP="007A3656">
      <w:pPr>
        <w:pStyle w:val="Prrafodelista"/>
        <w:numPr>
          <w:ilvl w:val="0"/>
          <w:numId w:val="17"/>
        </w:numPr>
        <w:rPr>
          <w:sz w:val="24"/>
          <w:szCs w:val="24"/>
          <w:lang w:val="es-ES_tradnl"/>
        </w:rPr>
      </w:pPr>
      <w:r>
        <w:rPr>
          <w:sz w:val="24"/>
          <w:szCs w:val="24"/>
          <w:lang w:val="es-ES_tradnl"/>
        </w:rPr>
        <w:t>Isaías 10;1  Lamenta la condición de los que debiendo administrar la justicia no lo hacen</w:t>
      </w:r>
    </w:p>
    <w:p w:rsidR="00776691" w:rsidRDefault="00776691" w:rsidP="007A3656">
      <w:pPr>
        <w:pStyle w:val="Prrafodelista"/>
        <w:numPr>
          <w:ilvl w:val="0"/>
          <w:numId w:val="17"/>
        </w:numPr>
        <w:rPr>
          <w:sz w:val="24"/>
          <w:szCs w:val="24"/>
          <w:lang w:val="es-ES_tradnl"/>
        </w:rPr>
      </w:pPr>
      <w:r>
        <w:rPr>
          <w:sz w:val="24"/>
          <w:szCs w:val="24"/>
          <w:lang w:val="es-ES_tradnl"/>
        </w:rPr>
        <w:t>Isaías 17:12 Lamenta sobre las naciones.</w:t>
      </w:r>
    </w:p>
    <w:p w:rsidR="00776691" w:rsidRDefault="00776691" w:rsidP="007A3656">
      <w:pPr>
        <w:pStyle w:val="Prrafodelista"/>
        <w:numPr>
          <w:ilvl w:val="0"/>
          <w:numId w:val="17"/>
        </w:numPr>
        <w:rPr>
          <w:sz w:val="24"/>
          <w:szCs w:val="24"/>
          <w:lang w:val="es-ES_tradnl"/>
        </w:rPr>
      </w:pPr>
      <w:r>
        <w:rPr>
          <w:sz w:val="24"/>
          <w:szCs w:val="24"/>
          <w:lang w:val="es-ES_tradnl"/>
        </w:rPr>
        <w:t xml:space="preserve">Isaías  </w:t>
      </w:r>
      <w:r w:rsidR="00365D2F">
        <w:rPr>
          <w:sz w:val="24"/>
          <w:szCs w:val="24"/>
          <w:lang w:val="es-ES_tradnl"/>
        </w:rPr>
        <w:t xml:space="preserve">18;1 </w:t>
      </w:r>
      <w:r>
        <w:rPr>
          <w:sz w:val="24"/>
          <w:szCs w:val="24"/>
          <w:lang w:val="es-ES_tradnl"/>
        </w:rPr>
        <w:t>Lamento de la gente que vive tras los ríos de Etiopía</w:t>
      </w:r>
    </w:p>
    <w:p w:rsidR="00365D2F" w:rsidRDefault="00365D2F" w:rsidP="007A3656">
      <w:pPr>
        <w:pStyle w:val="Prrafodelista"/>
        <w:numPr>
          <w:ilvl w:val="0"/>
          <w:numId w:val="17"/>
        </w:numPr>
        <w:rPr>
          <w:sz w:val="24"/>
          <w:szCs w:val="24"/>
          <w:lang w:val="es-ES_tradnl"/>
        </w:rPr>
      </w:pPr>
      <w:r>
        <w:rPr>
          <w:sz w:val="24"/>
          <w:szCs w:val="24"/>
          <w:lang w:val="es-ES_tradnl"/>
        </w:rPr>
        <w:lastRenderedPageBreak/>
        <w:t>Isaías 24:16  De la condición de los que presencian a los invasores de su pueblo.</w:t>
      </w:r>
    </w:p>
    <w:p w:rsidR="00365D2F" w:rsidRDefault="00365D2F" w:rsidP="007A3656">
      <w:pPr>
        <w:pStyle w:val="Prrafodelista"/>
        <w:numPr>
          <w:ilvl w:val="0"/>
          <w:numId w:val="17"/>
        </w:numPr>
        <w:rPr>
          <w:sz w:val="24"/>
          <w:szCs w:val="24"/>
          <w:lang w:val="es-ES_tradnl"/>
        </w:rPr>
      </w:pPr>
      <w:r>
        <w:rPr>
          <w:sz w:val="24"/>
          <w:szCs w:val="24"/>
          <w:lang w:val="es-ES_tradnl"/>
        </w:rPr>
        <w:t>Isaías 28;1 De la gloria se Samaria y la conducta parecida a gente ebria de sus habitantes</w:t>
      </w:r>
    </w:p>
    <w:p w:rsidR="00365D2F" w:rsidRPr="00365D2F" w:rsidRDefault="00365D2F" w:rsidP="007A3656">
      <w:pPr>
        <w:pStyle w:val="Prrafodelista"/>
        <w:numPr>
          <w:ilvl w:val="0"/>
          <w:numId w:val="17"/>
        </w:numPr>
        <w:rPr>
          <w:sz w:val="24"/>
          <w:szCs w:val="24"/>
          <w:lang w:val="es-ES_tradnl"/>
        </w:rPr>
      </w:pPr>
      <w:r>
        <w:rPr>
          <w:sz w:val="24"/>
          <w:szCs w:val="24"/>
          <w:lang w:val="es-ES_tradnl"/>
        </w:rPr>
        <w:t xml:space="preserve">Isaías 29; 1.  Lamento sobre Ariel:   </w:t>
      </w:r>
      <w:r w:rsidRPr="00365D2F">
        <w:rPr>
          <w:b/>
          <w:bCs/>
          <w:sz w:val="24"/>
          <w:szCs w:val="24"/>
        </w:rPr>
        <w:t>Ariel</w:t>
      </w:r>
      <w:r w:rsidRPr="00365D2F">
        <w:rPr>
          <w:sz w:val="24"/>
          <w:szCs w:val="24"/>
        </w:rPr>
        <w:t>—</w:t>
      </w:r>
      <w:r w:rsidRPr="00365D2F">
        <w:rPr>
          <w:i/>
          <w:iCs/>
          <w:sz w:val="24"/>
          <w:szCs w:val="24"/>
        </w:rPr>
        <w:t>Jerusalén</w:t>
      </w:r>
      <w:r w:rsidRPr="00365D2F">
        <w:rPr>
          <w:sz w:val="24"/>
          <w:szCs w:val="24"/>
        </w:rPr>
        <w:t xml:space="preserve">. Ariel significa </w:t>
      </w:r>
      <w:r w:rsidRPr="00365D2F">
        <w:rPr>
          <w:i/>
          <w:iCs/>
          <w:sz w:val="24"/>
          <w:szCs w:val="24"/>
        </w:rPr>
        <w:t>León de Dios</w:t>
      </w:r>
      <w:r w:rsidRPr="00365D2F">
        <w:rPr>
          <w:sz w:val="24"/>
          <w:szCs w:val="24"/>
        </w:rPr>
        <w:t>, esto es, ciudad hecha invencible por Dios.</w:t>
      </w:r>
    </w:p>
    <w:p w:rsidR="00365D2F" w:rsidRDefault="00365D2F" w:rsidP="007A3656">
      <w:pPr>
        <w:pStyle w:val="Prrafodelista"/>
        <w:numPr>
          <w:ilvl w:val="0"/>
          <w:numId w:val="17"/>
        </w:numPr>
        <w:rPr>
          <w:sz w:val="24"/>
          <w:szCs w:val="24"/>
          <w:lang w:val="es-ES_tradnl"/>
        </w:rPr>
      </w:pPr>
      <w:r>
        <w:rPr>
          <w:sz w:val="24"/>
          <w:szCs w:val="24"/>
          <w:lang w:val="es-ES_tradnl"/>
        </w:rPr>
        <w:t xml:space="preserve">Isaías 29:15 de los que se esconden de </w:t>
      </w:r>
      <w:proofErr w:type="spellStart"/>
      <w:r>
        <w:rPr>
          <w:sz w:val="24"/>
          <w:szCs w:val="24"/>
          <w:lang w:val="es-ES_tradnl"/>
        </w:rPr>
        <w:t>Yahveh</w:t>
      </w:r>
      <w:proofErr w:type="spellEnd"/>
      <w:r>
        <w:rPr>
          <w:sz w:val="24"/>
          <w:szCs w:val="24"/>
          <w:lang w:val="es-ES_tradnl"/>
        </w:rPr>
        <w:t>.</w:t>
      </w:r>
    </w:p>
    <w:p w:rsidR="00365D2F" w:rsidRDefault="00365D2F" w:rsidP="007A3656">
      <w:pPr>
        <w:pStyle w:val="Prrafodelista"/>
        <w:numPr>
          <w:ilvl w:val="0"/>
          <w:numId w:val="17"/>
        </w:numPr>
        <w:rPr>
          <w:sz w:val="24"/>
          <w:szCs w:val="24"/>
          <w:lang w:val="es-ES_tradnl"/>
        </w:rPr>
      </w:pPr>
      <w:r>
        <w:rPr>
          <w:sz w:val="24"/>
          <w:szCs w:val="24"/>
          <w:lang w:val="es-ES_tradnl"/>
        </w:rPr>
        <w:t>Isaías 30:1  de los que se apartan del Señor y toman consejo y a</w:t>
      </w:r>
      <w:r w:rsidR="00244D72">
        <w:rPr>
          <w:sz w:val="24"/>
          <w:szCs w:val="24"/>
          <w:lang w:val="es-ES_tradnl"/>
        </w:rPr>
        <w:t>lianza con las naciones paganas.  Hay un triple “ay” en este versículo.</w:t>
      </w:r>
    </w:p>
    <w:p w:rsidR="00244D72" w:rsidRDefault="00244D72" w:rsidP="007A3656">
      <w:pPr>
        <w:pStyle w:val="Prrafodelista"/>
        <w:numPr>
          <w:ilvl w:val="0"/>
          <w:numId w:val="17"/>
        </w:numPr>
        <w:rPr>
          <w:sz w:val="24"/>
          <w:szCs w:val="24"/>
          <w:lang w:val="es-ES_tradnl"/>
        </w:rPr>
      </w:pPr>
      <w:r>
        <w:rPr>
          <w:sz w:val="24"/>
          <w:szCs w:val="24"/>
          <w:lang w:val="es-ES_tradnl"/>
        </w:rPr>
        <w:t>Isaías 45:9 y 10  Los que pleitean con su Hacedor.</w:t>
      </w:r>
    </w:p>
    <w:p w:rsidR="00244D72" w:rsidRDefault="00244D72" w:rsidP="00244D72">
      <w:pPr>
        <w:rPr>
          <w:sz w:val="24"/>
          <w:szCs w:val="24"/>
          <w:lang w:val="es-ES_tradnl"/>
        </w:rPr>
      </w:pPr>
    </w:p>
    <w:p w:rsidR="00244D72" w:rsidRDefault="00244D72" w:rsidP="00B77CBC">
      <w:pPr>
        <w:pStyle w:val="Prrafodelista"/>
        <w:numPr>
          <w:ilvl w:val="0"/>
          <w:numId w:val="22"/>
        </w:numPr>
        <w:rPr>
          <w:sz w:val="24"/>
          <w:szCs w:val="24"/>
          <w:lang w:val="es-ES_tradnl"/>
        </w:rPr>
      </w:pPr>
      <w:r w:rsidRPr="00244D72">
        <w:rPr>
          <w:sz w:val="24"/>
          <w:szCs w:val="24"/>
          <w:lang w:val="es-ES_tradnl"/>
        </w:rPr>
        <w:t xml:space="preserve">Isaías argumenta sus verdades; su palabra profética fuerte, por medio de </w:t>
      </w:r>
      <w:r w:rsidRPr="00B77CBC">
        <w:rPr>
          <w:sz w:val="24"/>
          <w:szCs w:val="24"/>
          <w:u w:val="single"/>
          <w:lang w:val="es-ES_tradnl"/>
        </w:rPr>
        <w:t>cánticos intercalados</w:t>
      </w:r>
      <w:r w:rsidRPr="00244D72">
        <w:rPr>
          <w:sz w:val="24"/>
          <w:szCs w:val="24"/>
          <w:lang w:val="es-ES_tradnl"/>
        </w:rPr>
        <w:t>.  Estos representan poesía hebrea de alta factura.  A veces es difícil aceptar que este tipo de prosa venga de parte</w:t>
      </w:r>
      <w:r>
        <w:rPr>
          <w:sz w:val="24"/>
          <w:szCs w:val="24"/>
          <w:lang w:val="es-ES_tradnl"/>
        </w:rPr>
        <w:t xml:space="preserve"> de un hombre de “labios quemados”:</w:t>
      </w:r>
    </w:p>
    <w:p w:rsidR="00244D72" w:rsidRPr="00BF01CD" w:rsidRDefault="00BF01CD" w:rsidP="00BF01CD">
      <w:pPr>
        <w:pStyle w:val="Prrafodelista"/>
        <w:numPr>
          <w:ilvl w:val="0"/>
          <w:numId w:val="20"/>
        </w:numPr>
        <w:rPr>
          <w:sz w:val="24"/>
          <w:szCs w:val="24"/>
          <w:u w:val="single"/>
          <w:lang w:val="es-ES_tradnl"/>
        </w:rPr>
      </w:pPr>
      <w:r w:rsidRPr="00BF01CD">
        <w:rPr>
          <w:sz w:val="24"/>
          <w:szCs w:val="24"/>
          <w:u w:val="single"/>
          <w:lang w:val="es-ES_tradnl"/>
        </w:rPr>
        <w:t>La primera serie de cánticos de victoria, consuelo y ju</w:t>
      </w:r>
      <w:r>
        <w:rPr>
          <w:sz w:val="24"/>
          <w:szCs w:val="24"/>
          <w:u w:val="single"/>
          <w:lang w:val="es-ES_tradnl"/>
        </w:rPr>
        <w:t>i</w:t>
      </w:r>
      <w:r w:rsidRPr="00BF01CD">
        <w:rPr>
          <w:sz w:val="24"/>
          <w:szCs w:val="24"/>
          <w:u w:val="single"/>
          <w:lang w:val="es-ES_tradnl"/>
        </w:rPr>
        <w:t>cio</w:t>
      </w:r>
      <w:r>
        <w:rPr>
          <w:sz w:val="24"/>
          <w:szCs w:val="24"/>
          <w:u w:val="single"/>
          <w:lang w:val="es-ES_tradnl"/>
        </w:rPr>
        <w:t xml:space="preserve">:   </w:t>
      </w:r>
      <w:r>
        <w:rPr>
          <w:sz w:val="24"/>
          <w:szCs w:val="24"/>
          <w:lang w:val="es-ES_tradnl"/>
        </w:rPr>
        <w:t xml:space="preserve">Son expresiones poéticas que Isaías intercala en su discurso dependiendo el hilo de </w:t>
      </w:r>
      <w:r w:rsidR="00B77CBC">
        <w:rPr>
          <w:sz w:val="24"/>
          <w:szCs w:val="24"/>
          <w:lang w:val="es-ES_tradnl"/>
        </w:rPr>
        <w:t>p</w:t>
      </w:r>
      <w:r>
        <w:rPr>
          <w:sz w:val="24"/>
          <w:szCs w:val="24"/>
          <w:lang w:val="es-ES_tradnl"/>
        </w:rPr>
        <w:t>ensamiento que está manejando.  Tenemos los siguientes:</w:t>
      </w:r>
    </w:p>
    <w:p w:rsidR="00BF01CD" w:rsidRPr="009059A6" w:rsidRDefault="009059A6" w:rsidP="009059A6">
      <w:pPr>
        <w:pStyle w:val="Prrafodelista"/>
        <w:numPr>
          <w:ilvl w:val="0"/>
          <w:numId w:val="21"/>
        </w:numPr>
        <w:rPr>
          <w:sz w:val="24"/>
          <w:szCs w:val="24"/>
          <w:lang w:val="es-ES_tradnl"/>
        </w:rPr>
      </w:pPr>
      <w:r>
        <w:rPr>
          <w:sz w:val="24"/>
          <w:szCs w:val="24"/>
          <w:lang w:val="es-ES_tradnl"/>
        </w:rPr>
        <w:t xml:space="preserve">2:2-5  2) 12:2-5  3)26:1-4, 7-9, 12  4) 33:13-16  5)  38;10-14, 16b-20  6)  </w:t>
      </w:r>
      <w:r w:rsidR="00DA04EB">
        <w:rPr>
          <w:sz w:val="24"/>
          <w:szCs w:val="24"/>
          <w:lang w:val="es-ES_tradnl"/>
        </w:rPr>
        <w:t>40:10-17  7) 42:10-16   8)  45:15-25  9)  61:10-62:5 y 10)  66:10-14</w:t>
      </w:r>
    </w:p>
    <w:p w:rsidR="00B77CBC" w:rsidRPr="00B77CBC" w:rsidRDefault="00244D72" w:rsidP="00B77CBC">
      <w:pPr>
        <w:pStyle w:val="Prrafodelista"/>
        <w:numPr>
          <w:ilvl w:val="0"/>
          <w:numId w:val="19"/>
        </w:numPr>
        <w:ind w:left="1276" w:hanging="283"/>
        <w:rPr>
          <w:sz w:val="24"/>
          <w:szCs w:val="24"/>
          <w:lang w:val="es-ES_tradnl"/>
        </w:rPr>
      </w:pPr>
      <w:r w:rsidRPr="00244D72">
        <w:rPr>
          <w:sz w:val="24"/>
          <w:szCs w:val="24"/>
          <w:u w:val="single"/>
          <w:lang w:val="es-ES_tradnl"/>
        </w:rPr>
        <w:t>Los canticos del Siervo Sufriente de Yahweh</w:t>
      </w:r>
      <w:r w:rsidRPr="00244D72">
        <w:rPr>
          <w:sz w:val="24"/>
          <w:szCs w:val="24"/>
          <w:lang w:val="es-ES_tradnl"/>
        </w:rPr>
        <w:t xml:space="preserve">: </w:t>
      </w:r>
      <w:r w:rsidRPr="00244D72">
        <w:rPr>
          <w:sz w:val="24"/>
          <w:szCs w:val="24"/>
        </w:rPr>
        <w:t>En el primer cántico (42.1-9), el siervo parece ser Israel, pueblo al que se lo identifica como</w:t>
      </w:r>
      <w:r>
        <w:rPr>
          <w:sz w:val="24"/>
          <w:szCs w:val="24"/>
        </w:rPr>
        <w:t xml:space="preserve"> </w:t>
      </w:r>
      <w:r w:rsidRPr="00244D72">
        <w:rPr>
          <w:sz w:val="24"/>
          <w:szCs w:val="24"/>
        </w:rPr>
        <w:t>el siervo de Dios en el contexto (41.8; 42:19; 44.1). Sin embargo en el segundo canto (49.1-6), el siervo también tiene una misión a Israel y por eso algunos lo identifican con el</w:t>
      </w:r>
      <w:r>
        <w:rPr>
          <w:sz w:val="24"/>
          <w:szCs w:val="24"/>
        </w:rPr>
        <w:t xml:space="preserve"> </w:t>
      </w:r>
      <w:r w:rsidRPr="00244D72">
        <w:rPr>
          <w:sz w:val="24"/>
          <w:szCs w:val="24"/>
        </w:rPr>
        <w:t xml:space="preserve">remanente fiel. En el tercer cántico (50.4-9), ingresa el tema del sufrimiento del </w:t>
      </w:r>
      <w:proofErr w:type="spellStart"/>
      <w:r w:rsidRPr="00244D72">
        <w:rPr>
          <w:sz w:val="24"/>
          <w:szCs w:val="24"/>
        </w:rPr>
        <w:t>siervo</w:t>
      </w:r>
      <w:proofErr w:type="spellEnd"/>
      <w:r w:rsidRPr="00244D72">
        <w:rPr>
          <w:sz w:val="24"/>
          <w:szCs w:val="24"/>
        </w:rPr>
        <w:t>. La</w:t>
      </w:r>
      <w:r>
        <w:rPr>
          <w:sz w:val="24"/>
          <w:szCs w:val="24"/>
        </w:rPr>
        <w:t xml:space="preserve"> </w:t>
      </w:r>
      <w:r w:rsidRPr="00244D72">
        <w:rPr>
          <w:sz w:val="24"/>
          <w:szCs w:val="24"/>
        </w:rPr>
        <w:t>misión no se cumple por honor o prestigio, sino por sufrimiento. Por eso algunos identifican</w:t>
      </w:r>
      <w:r>
        <w:rPr>
          <w:sz w:val="24"/>
          <w:szCs w:val="24"/>
        </w:rPr>
        <w:t xml:space="preserve"> </w:t>
      </w:r>
      <w:r w:rsidRPr="00244D72">
        <w:rPr>
          <w:sz w:val="24"/>
          <w:szCs w:val="24"/>
        </w:rPr>
        <w:t>al siervo con Jeremías u otro profeta que haya sufrido. Notemos que Jesús entendía que su</w:t>
      </w:r>
      <w:r>
        <w:rPr>
          <w:sz w:val="24"/>
          <w:szCs w:val="24"/>
        </w:rPr>
        <w:t xml:space="preserve"> </w:t>
      </w:r>
      <w:r w:rsidRPr="00244D72">
        <w:rPr>
          <w:sz w:val="24"/>
          <w:szCs w:val="24"/>
        </w:rPr>
        <w:t>misión incluía el sufrimiento (</w:t>
      </w:r>
      <w:proofErr w:type="spellStart"/>
      <w:r w:rsidRPr="00244D72">
        <w:rPr>
          <w:sz w:val="24"/>
          <w:szCs w:val="24"/>
        </w:rPr>
        <w:t>Lc.</w:t>
      </w:r>
      <w:proofErr w:type="spellEnd"/>
      <w:r w:rsidRPr="00244D72">
        <w:rPr>
          <w:sz w:val="24"/>
          <w:szCs w:val="24"/>
        </w:rPr>
        <w:t xml:space="preserve"> 9.22; 17.25; 22.37). El cuarto cántico (52.13 - 53.12) es el</w:t>
      </w:r>
      <w:r>
        <w:rPr>
          <w:sz w:val="24"/>
          <w:szCs w:val="24"/>
        </w:rPr>
        <w:t xml:space="preserve"> </w:t>
      </w:r>
      <w:r w:rsidRPr="00244D72">
        <w:rPr>
          <w:sz w:val="24"/>
          <w:szCs w:val="24"/>
        </w:rPr>
        <w:t xml:space="preserve">que ha provocado más discusión en cuanto a la identidad del </w:t>
      </w:r>
      <w:proofErr w:type="spellStart"/>
      <w:r w:rsidRPr="00244D72">
        <w:rPr>
          <w:sz w:val="24"/>
          <w:szCs w:val="24"/>
        </w:rPr>
        <w:t>siervo</w:t>
      </w:r>
      <w:proofErr w:type="spellEnd"/>
      <w:r w:rsidRPr="00244D72">
        <w:rPr>
          <w:sz w:val="24"/>
          <w:szCs w:val="24"/>
        </w:rPr>
        <w:t>. El Nuevo Testamento</w:t>
      </w:r>
      <w:r>
        <w:rPr>
          <w:sz w:val="24"/>
          <w:szCs w:val="24"/>
        </w:rPr>
        <w:t xml:space="preserve"> </w:t>
      </w:r>
      <w:r w:rsidRPr="00244D72">
        <w:rPr>
          <w:sz w:val="24"/>
          <w:szCs w:val="24"/>
        </w:rPr>
        <w:t>pone mucho énfasis en la identificación del siervo de este capítulo con Cristo Jesús (</w:t>
      </w:r>
      <w:proofErr w:type="spellStart"/>
      <w:r w:rsidRPr="00244D72">
        <w:rPr>
          <w:sz w:val="24"/>
          <w:szCs w:val="24"/>
        </w:rPr>
        <w:t>Jn.</w:t>
      </w:r>
      <w:proofErr w:type="spellEnd"/>
      <w:r w:rsidRPr="00244D72">
        <w:rPr>
          <w:sz w:val="24"/>
          <w:szCs w:val="24"/>
        </w:rPr>
        <w:t xml:space="preserve"> 12.38;</w:t>
      </w:r>
      <w:r>
        <w:rPr>
          <w:sz w:val="24"/>
          <w:szCs w:val="24"/>
        </w:rPr>
        <w:t xml:space="preserve"> </w:t>
      </w:r>
      <w:proofErr w:type="spellStart"/>
      <w:r w:rsidRPr="00244D72">
        <w:rPr>
          <w:sz w:val="24"/>
          <w:szCs w:val="24"/>
        </w:rPr>
        <w:t>Mt.</w:t>
      </w:r>
      <w:proofErr w:type="spellEnd"/>
      <w:r w:rsidRPr="00244D72">
        <w:rPr>
          <w:sz w:val="24"/>
          <w:szCs w:val="24"/>
        </w:rPr>
        <w:t xml:space="preserve"> 8.17; 1 P. 2.24-25; </w:t>
      </w:r>
      <w:proofErr w:type="spellStart"/>
      <w:r w:rsidRPr="00244D72">
        <w:rPr>
          <w:sz w:val="24"/>
          <w:szCs w:val="24"/>
        </w:rPr>
        <w:t>Hch.</w:t>
      </w:r>
      <w:proofErr w:type="spellEnd"/>
      <w:r w:rsidRPr="00244D72">
        <w:rPr>
          <w:sz w:val="24"/>
          <w:szCs w:val="24"/>
        </w:rPr>
        <w:t xml:space="preserve"> 8.32-35; </w:t>
      </w:r>
      <w:proofErr w:type="spellStart"/>
      <w:r w:rsidRPr="00244D72">
        <w:rPr>
          <w:sz w:val="24"/>
          <w:szCs w:val="24"/>
        </w:rPr>
        <w:t>Lc.</w:t>
      </w:r>
      <w:proofErr w:type="spellEnd"/>
      <w:r w:rsidRPr="00244D72">
        <w:rPr>
          <w:sz w:val="24"/>
          <w:szCs w:val="24"/>
        </w:rPr>
        <w:t xml:space="preserve"> 22.37). Sin embargo, algunos estudiosos de la</w:t>
      </w:r>
      <w:r>
        <w:rPr>
          <w:sz w:val="24"/>
          <w:szCs w:val="24"/>
        </w:rPr>
        <w:t xml:space="preserve"> </w:t>
      </w:r>
      <w:r w:rsidRPr="00244D72">
        <w:rPr>
          <w:sz w:val="24"/>
          <w:szCs w:val="24"/>
        </w:rPr>
        <w:t>Biblia opinan que el profeta no hablaba del Mesías</w:t>
      </w:r>
      <w:r>
        <w:rPr>
          <w:sz w:val="24"/>
          <w:szCs w:val="24"/>
        </w:rPr>
        <w:t>, asunto que nos parece fuera de la aplicación de una sana hermenéutica</w:t>
      </w:r>
    </w:p>
    <w:p w:rsidR="00365D2F" w:rsidRPr="00080AC9" w:rsidRDefault="00244D72" w:rsidP="00B77CBC">
      <w:pPr>
        <w:pStyle w:val="Prrafodelista"/>
        <w:rPr>
          <w:sz w:val="24"/>
          <w:szCs w:val="24"/>
          <w:lang w:val="es-ES_tradnl"/>
        </w:rPr>
      </w:pPr>
      <w:r>
        <w:rPr>
          <w:sz w:val="24"/>
          <w:szCs w:val="24"/>
        </w:rPr>
        <w:t xml:space="preserve">. </w:t>
      </w:r>
    </w:p>
    <w:p w:rsidR="00080AC9" w:rsidRPr="00B77CBC" w:rsidRDefault="00080AC9" w:rsidP="00B77CBC">
      <w:pPr>
        <w:pStyle w:val="Prrafodelista"/>
        <w:numPr>
          <w:ilvl w:val="0"/>
          <w:numId w:val="22"/>
        </w:numPr>
        <w:rPr>
          <w:sz w:val="24"/>
          <w:szCs w:val="24"/>
          <w:lang w:val="es-ES_tradnl"/>
        </w:rPr>
      </w:pPr>
      <w:r w:rsidRPr="00B77CBC">
        <w:rPr>
          <w:sz w:val="24"/>
          <w:szCs w:val="24"/>
          <w:lang w:val="es-ES_tradnl"/>
        </w:rPr>
        <w:t xml:space="preserve">En su estilo de denuncia sobre todo en el tema de la religión de Israel y su falsedad, </w:t>
      </w:r>
      <w:r w:rsidR="00621369" w:rsidRPr="00B77CBC">
        <w:rPr>
          <w:sz w:val="24"/>
          <w:szCs w:val="24"/>
          <w:lang w:val="es-ES_tradnl"/>
        </w:rPr>
        <w:t>y,</w:t>
      </w:r>
      <w:r w:rsidRPr="00B77CBC">
        <w:rPr>
          <w:sz w:val="24"/>
          <w:szCs w:val="24"/>
          <w:lang w:val="es-ES_tradnl"/>
        </w:rPr>
        <w:t xml:space="preserve"> además del tema de la denuncia de los gobernantes, Isaías se vale en lo que se han llamado </w:t>
      </w:r>
      <w:r w:rsidRPr="00B77CBC">
        <w:rPr>
          <w:i/>
          <w:sz w:val="24"/>
          <w:szCs w:val="24"/>
          <w:u w:val="single"/>
          <w:lang w:val="es-ES_tradnl"/>
        </w:rPr>
        <w:t>“los oráculos”</w:t>
      </w:r>
      <w:r w:rsidRPr="00B77CBC">
        <w:rPr>
          <w:sz w:val="24"/>
          <w:szCs w:val="24"/>
          <w:lang w:val="es-ES_tradnl"/>
        </w:rPr>
        <w:t xml:space="preserve">, los cuales organiza de manera </w:t>
      </w:r>
      <w:r w:rsidRPr="00B77CBC">
        <w:rPr>
          <w:sz w:val="24"/>
          <w:szCs w:val="24"/>
          <w:lang w:val="es-ES_tradnl"/>
        </w:rPr>
        <w:lastRenderedPageBreak/>
        <w:t>intencional para denunciar a estos grupos.  Podemos mencionar sólo algunos:</w:t>
      </w:r>
    </w:p>
    <w:p w:rsidR="00080AC9" w:rsidRPr="00080AC9" w:rsidRDefault="00080AC9" w:rsidP="00080AC9">
      <w:pPr>
        <w:pStyle w:val="Prrafodelista"/>
        <w:numPr>
          <w:ilvl w:val="0"/>
          <w:numId w:val="19"/>
        </w:numPr>
        <w:rPr>
          <w:sz w:val="24"/>
          <w:szCs w:val="24"/>
          <w:lang w:val="es-ES_tradnl"/>
        </w:rPr>
      </w:pPr>
      <w:r>
        <w:rPr>
          <w:sz w:val="24"/>
          <w:szCs w:val="24"/>
          <w:lang w:val="es-ES_tradnl"/>
        </w:rPr>
        <w:t>Isaías 5:18-19  Oráculo dedicado a los habitantes de Jerusalén</w:t>
      </w:r>
    </w:p>
    <w:p w:rsidR="00080AC9" w:rsidRPr="00080AC9" w:rsidRDefault="00080AC9" w:rsidP="00080AC9">
      <w:pPr>
        <w:pStyle w:val="Prrafodelista"/>
        <w:numPr>
          <w:ilvl w:val="0"/>
          <w:numId w:val="19"/>
        </w:numPr>
        <w:rPr>
          <w:sz w:val="24"/>
          <w:szCs w:val="24"/>
          <w:lang w:val="es-ES_tradnl"/>
        </w:rPr>
      </w:pPr>
      <w:proofErr w:type="spellStart"/>
      <w:r w:rsidRPr="00080AC9">
        <w:rPr>
          <w:sz w:val="24"/>
          <w:szCs w:val="24"/>
        </w:rPr>
        <w:t>Is</w:t>
      </w:r>
      <w:proofErr w:type="spellEnd"/>
      <w:r w:rsidRPr="00080AC9">
        <w:rPr>
          <w:sz w:val="24"/>
          <w:szCs w:val="24"/>
        </w:rPr>
        <w:t xml:space="preserve"> 22, 8b-11 Este texto forma parte de un oráculo más largo (22, 1-14); no consideramos más que los versículos que nos interesan. Este oráculo debió pronunciarse despué</w:t>
      </w:r>
      <w:r>
        <w:rPr>
          <w:sz w:val="24"/>
          <w:szCs w:val="24"/>
        </w:rPr>
        <w:t xml:space="preserve">s del asedio de Jerusalén por </w:t>
      </w:r>
      <w:proofErr w:type="spellStart"/>
      <w:r>
        <w:rPr>
          <w:sz w:val="24"/>
          <w:szCs w:val="24"/>
        </w:rPr>
        <w:t>Se</w:t>
      </w:r>
      <w:r w:rsidRPr="00080AC9">
        <w:rPr>
          <w:sz w:val="24"/>
          <w:szCs w:val="24"/>
        </w:rPr>
        <w:t>naquerib</w:t>
      </w:r>
      <w:proofErr w:type="spellEnd"/>
      <w:r w:rsidRPr="00080AC9">
        <w:rPr>
          <w:sz w:val="24"/>
          <w:szCs w:val="24"/>
        </w:rPr>
        <w:t xml:space="preserve"> el año 701. Pertenece por</w:t>
      </w:r>
      <w:r>
        <w:rPr>
          <w:sz w:val="24"/>
          <w:szCs w:val="24"/>
        </w:rPr>
        <w:t xml:space="preserve"> </w:t>
      </w:r>
      <w:r w:rsidRPr="00080AC9">
        <w:rPr>
          <w:sz w:val="24"/>
          <w:szCs w:val="24"/>
        </w:rPr>
        <w:t>tanto a los últimos momentos de la actividad de Isaías.</w:t>
      </w:r>
    </w:p>
    <w:p w:rsidR="00080AC9" w:rsidRPr="00080AC9" w:rsidRDefault="00080AC9" w:rsidP="00080AC9">
      <w:pPr>
        <w:pStyle w:val="Prrafodelista"/>
        <w:numPr>
          <w:ilvl w:val="0"/>
          <w:numId w:val="19"/>
        </w:numPr>
        <w:rPr>
          <w:sz w:val="24"/>
          <w:szCs w:val="24"/>
          <w:lang w:val="es-ES_tradnl"/>
        </w:rPr>
      </w:pPr>
      <w:proofErr w:type="spellStart"/>
      <w:r w:rsidRPr="00080AC9">
        <w:rPr>
          <w:sz w:val="24"/>
          <w:szCs w:val="24"/>
        </w:rPr>
        <w:t>Is</w:t>
      </w:r>
      <w:proofErr w:type="spellEnd"/>
      <w:r w:rsidRPr="00080AC9">
        <w:rPr>
          <w:sz w:val="24"/>
          <w:szCs w:val="24"/>
        </w:rPr>
        <w:t xml:space="preserve"> 29, 15-16 Este pequeño oráculo se sitúa exactamente en la misma línea que el anterior. Pero concreta un aspecto que había quedado sobreentendido: la inversión de funciones no tiene sentido: el vaso no puede decir de su alfarero: “es un estúpido”.</w:t>
      </w:r>
    </w:p>
    <w:p w:rsidR="00080AC9" w:rsidRPr="00080AC9" w:rsidRDefault="00080AC9" w:rsidP="00080AC9">
      <w:pPr>
        <w:pStyle w:val="Prrafodelista"/>
        <w:numPr>
          <w:ilvl w:val="0"/>
          <w:numId w:val="19"/>
        </w:numPr>
        <w:rPr>
          <w:sz w:val="24"/>
          <w:szCs w:val="24"/>
          <w:lang w:val="es-ES_tradnl"/>
        </w:rPr>
      </w:pPr>
      <w:proofErr w:type="spellStart"/>
      <w:r w:rsidRPr="00080AC9">
        <w:rPr>
          <w:sz w:val="24"/>
          <w:szCs w:val="24"/>
        </w:rPr>
        <w:t>Is</w:t>
      </w:r>
      <w:proofErr w:type="spellEnd"/>
      <w:r w:rsidRPr="00080AC9">
        <w:rPr>
          <w:sz w:val="24"/>
          <w:szCs w:val="24"/>
        </w:rPr>
        <w:t xml:space="preserve"> 30, 1-5 La situación política e histórica de este oráculo es muy clara. Se trata de la alianza con Egipto, lo mismo que en los textos precedentes. Hacía tiempo que Egipto había dejado de ser una gran potencia, pero, comparado con Judá, constituía siempre una fuerza considerable y su reputación seguía siendo importante incluso para los asirios, que veían en él un peligro real, aunque latente</w:t>
      </w:r>
      <w:r>
        <w:rPr>
          <w:sz w:val="24"/>
          <w:szCs w:val="24"/>
        </w:rPr>
        <w:t>.</w:t>
      </w:r>
    </w:p>
    <w:p w:rsidR="00080AC9" w:rsidRPr="00CE343A" w:rsidRDefault="00B77CBC" w:rsidP="00080AC9">
      <w:pPr>
        <w:pStyle w:val="Prrafodelista"/>
        <w:numPr>
          <w:ilvl w:val="0"/>
          <w:numId w:val="19"/>
        </w:numPr>
        <w:rPr>
          <w:sz w:val="24"/>
          <w:szCs w:val="24"/>
          <w:lang w:val="es-ES_tradnl"/>
        </w:rPr>
      </w:pPr>
      <w:r>
        <w:rPr>
          <w:sz w:val="24"/>
          <w:szCs w:val="24"/>
        </w:rPr>
        <w:t>Entre otros.</w:t>
      </w:r>
    </w:p>
    <w:p w:rsidR="00CE343A" w:rsidRPr="00B77CBC" w:rsidRDefault="00CE343A" w:rsidP="00CE343A">
      <w:pPr>
        <w:pStyle w:val="Prrafodelista"/>
        <w:ind w:left="1080"/>
        <w:rPr>
          <w:sz w:val="24"/>
          <w:szCs w:val="24"/>
          <w:lang w:val="es-ES_tradnl"/>
        </w:rPr>
      </w:pPr>
    </w:p>
    <w:p w:rsidR="00B77CBC" w:rsidRDefault="00CE343A" w:rsidP="00CE343A">
      <w:pPr>
        <w:pStyle w:val="Prrafodelista"/>
        <w:numPr>
          <w:ilvl w:val="0"/>
          <w:numId w:val="22"/>
        </w:numPr>
        <w:rPr>
          <w:sz w:val="24"/>
          <w:szCs w:val="24"/>
          <w:lang w:val="es-ES_tradnl"/>
        </w:rPr>
      </w:pPr>
      <w:r>
        <w:rPr>
          <w:sz w:val="24"/>
          <w:szCs w:val="24"/>
          <w:lang w:val="es-ES_tradnl"/>
        </w:rPr>
        <w:t xml:space="preserve">Isaías se vale de </w:t>
      </w:r>
      <w:r w:rsidRPr="00CE343A">
        <w:rPr>
          <w:sz w:val="24"/>
          <w:szCs w:val="24"/>
          <w:u w:val="single"/>
          <w:lang w:val="es-ES_tradnl"/>
        </w:rPr>
        <w:t>repeticiones de frases introductorias</w:t>
      </w:r>
      <w:r>
        <w:rPr>
          <w:sz w:val="24"/>
          <w:szCs w:val="24"/>
          <w:lang w:val="es-ES_tradnl"/>
        </w:rPr>
        <w:t xml:space="preserve"> para reiterar un tema;  Uno de los ejemplos más claros es la frase </w:t>
      </w:r>
      <w:r>
        <w:rPr>
          <w:i/>
          <w:sz w:val="24"/>
          <w:szCs w:val="24"/>
          <w:lang w:val="es-ES_tradnl"/>
        </w:rPr>
        <w:t>“en aquel día”</w:t>
      </w:r>
      <w:r>
        <w:rPr>
          <w:sz w:val="24"/>
          <w:szCs w:val="24"/>
          <w:lang w:val="es-ES_tradnl"/>
        </w:rPr>
        <w:t>.  Esta expresión se repite 96 veces, bien para situar el tiempo del cumplimiento de la profecía que está dando (17:9; 22:20; 23:15, entre otros); bien para recordar a su pueblo el tiempo de su bendición (12:1, 4; 26:1; 28;5, entr</w:t>
      </w:r>
      <w:r w:rsidR="004255F8">
        <w:rPr>
          <w:sz w:val="24"/>
          <w:szCs w:val="24"/>
          <w:lang w:val="es-ES_tradnl"/>
        </w:rPr>
        <w:t>e otros), o bien, el día de Yahw</w:t>
      </w:r>
      <w:r>
        <w:rPr>
          <w:sz w:val="24"/>
          <w:szCs w:val="24"/>
          <w:lang w:val="es-ES_tradnl"/>
        </w:rPr>
        <w:t xml:space="preserve">eh </w:t>
      </w:r>
      <w:r w:rsidR="004255F8">
        <w:rPr>
          <w:sz w:val="24"/>
          <w:szCs w:val="24"/>
          <w:lang w:val="es-ES_tradnl"/>
        </w:rPr>
        <w:t>o “día de la venganza” (24:21; 2:11, entre otros)</w:t>
      </w:r>
    </w:p>
    <w:p w:rsidR="004255F8" w:rsidRPr="00CE343A" w:rsidRDefault="004255F8" w:rsidP="004255F8">
      <w:pPr>
        <w:pStyle w:val="Prrafodelista"/>
        <w:ind w:left="927"/>
        <w:rPr>
          <w:sz w:val="24"/>
          <w:szCs w:val="24"/>
          <w:lang w:val="es-ES_tradnl"/>
        </w:rPr>
      </w:pPr>
    </w:p>
    <w:p w:rsidR="00B77CBC" w:rsidRDefault="00B77CBC" w:rsidP="00B77CBC">
      <w:pPr>
        <w:ind w:firstLine="708"/>
        <w:rPr>
          <w:sz w:val="24"/>
          <w:szCs w:val="24"/>
          <w:lang w:val="es-ES_tradnl"/>
        </w:rPr>
      </w:pPr>
      <w:r>
        <w:rPr>
          <w:sz w:val="24"/>
          <w:szCs w:val="24"/>
          <w:u w:val="single"/>
          <w:lang w:val="es-ES_tradnl"/>
        </w:rPr>
        <w:t xml:space="preserve">Tercero, y último, </w:t>
      </w:r>
      <w:r>
        <w:rPr>
          <w:sz w:val="24"/>
          <w:szCs w:val="24"/>
          <w:lang w:val="es-ES_tradnl"/>
        </w:rPr>
        <w:t>analizaremos brevemente las figuras de lenguaje más representativas del Profeta:</w:t>
      </w:r>
    </w:p>
    <w:p w:rsidR="00B77CBC" w:rsidRPr="00E4127F" w:rsidRDefault="00B77CBC" w:rsidP="00B77CBC">
      <w:pPr>
        <w:pStyle w:val="Prrafodelista"/>
        <w:numPr>
          <w:ilvl w:val="0"/>
          <w:numId w:val="23"/>
        </w:numPr>
        <w:rPr>
          <w:sz w:val="24"/>
          <w:szCs w:val="24"/>
          <w:lang w:val="es-ES_tradnl"/>
        </w:rPr>
      </w:pPr>
      <w:r w:rsidRPr="00E4127F">
        <w:rPr>
          <w:sz w:val="24"/>
          <w:szCs w:val="24"/>
        </w:rPr>
        <w:t>Metáforas más empleadas en el libro de Isaías:</w:t>
      </w:r>
    </w:p>
    <w:p w:rsidR="00365D2F" w:rsidRPr="00E4127F" w:rsidRDefault="00365D2F" w:rsidP="00CE343A">
      <w:pPr>
        <w:pStyle w:val="Prrafodelista"/>
        <w:numPr>
          <w:ilvl w:val="0"/>
          <w:numId w:val="14"/>
        </w:numPr>
        <w:rPr>
          <w:sz w:val="24"/>
          <w:szCs w:val="24"/>
        </w:rPr>
      </w:pPr>
      <w:r w:rsidRPr="00E4127F">
        <w:rPr>
          <w:sz w:val="24"/>
          <w:szCs w:val="24"/>
        </w:rPr>
        <w:t>La metáfora de la</w:t>
      </w:r>
      <w:r w:rsidRPr="00E4127F">
        <w:rPr>
          <w:sz w:val="24"/>
          <w:szCs w:val="24"/>
          <w:u w:val="single"/>
        </w:rPr>
        <w:t xml:space="preserve"> Viña</w:t>
      </w:r>
      <w:r w:rsidRPr="00E4127F">
        <w:rPr>
          <w:sz w:val="24"/>
          <w:szCs w:val="24"/>
        </w:rPr>
        <w:t xml:space="preserve"> (1:8; 3:14:5:1-10; 16:9; 27:2; 36:16)  Israel  es una hermosa viña que es vez de ser productiva se convirtió en estéril y el Señor no pudo obtener ningún beneficio de ella.  </w:t>
      </w:r>
    </w:p>
    <w:p w:rsidR="00365D2F" w:rsidRPr="00E4127F" w:rsidRDefault="00365D2F" w:rsidP="00365D2F">
      <w:pPr>
        <w:pStyle w:val="Prrafodelista"/>
        <w:numPr>
          <w:ilvl w:val="0"/>
          <w:numId w:val="14"/>
        </w:numPr>
        <w:rPr>
          <w:sz w:val="24"/>
          <w:szCs w:val="24"/>
        </w:rPr>
      </w:pPr>
      <w:r w:rsidRPr="00E4127F">
        <w:rPr>
          <w:sz w:val="24"/>
          <w:szCs w:val="24"/>
        </w:rPr>
        <w:t>La metáfora del “</w:t>
      </w:r>
      <w:r w:rsidRPr="00E4127F">
        <w:rPr>
          <w:sz w:val="24"/>
          <w:szCs w:val="24"/>
          <w:u w:val="single"/>
        </w:rPr>
        <w:t>monte</w:t>
      </w:r>
      <w:r w:rsidRPr="00E4127F">
        <w:rPr>
          <w:sz w:val="24"/>
          <w:szCs w:val="24"/>
        </w:rPr>
        <w:t>” es ampliamente utilizada con varias acepciones</w:t>
      </w:r>
      <w:r w:rsidR="00CE343A" w:rsidRPr="00E4127F">
        <w:rPr>
          <w:sz w:val="24"/>
          <w:szCs w:val="24"/>
        </w:rPr>
        <w:t>, pero en forma general para destacar la posición de cabecera y preponderancia que tendrá Israel en el panorama escatológico (2:3; 18:7;27:13, entre otros)</w:t>
      </w:r>
    </w:p>
    <w:p w:rsidR="00CE343A" w:rsidRPr="00E4127F" w:rsidRDefault="004255F8" w:rsidP="00365D2F">
      <w:pPr>
        <w:pStyle w:val="Prrafodelista"/>
        <w:numPr>
          <w:ilvl w:val="0"/>
          <w:numId w:val="14"/>
        </w:numPr>
        <w:rPr>
          <w:sz w:val="24"/>
          <w:szCs w:val="24"/>
        </w:rPr>
      </w:pPr>
      <w:r w:rsidRPr="00E4127F">
        <w:rPr>
          <w:sz w:val="24"/>
          <w:szCs w:val="24"/>
        </w:rPr>
        <w:t>Se vale del uso de los oficios locales para reafirmar verdades a su pueblo: 1  La metáfora del “</w:t>
      </w:r>
      <w:r w:rsidRPr="00E4127F">
        <w:rPr>
          <w:sz w:val="24"/>
          <w:szCs w:val="24"/>
          <w:u w:val="single"/>
        </w:rPr>
        <w:t>alfarero”</w:t>
      </w:r>
      <w:r w:rsidRPr="00E4127F">
        <w:rPr>
          <w:sz w:val="24"/>
          <w:szCs w:val="24"/>
        </w:rPr>
        <w:t xml:space="preserve">, aunque no es tan pronunciada como en el caso del profeta Jeremías, Isaías la utiliza tres veces para ilustrar el necio altercado de su pueblo para con su Hacedor (29:16; 30:14; 41:25) 2.  El </w:t>
      </w:r>
      <w:r w:rsidR="00621369" w:rsidRPr="00E4127F">
        <w:rPr>
          <w:sz w:val="24"/>
          <w:szCs w:val="24"/>
        </w:rPr>
        <w:lastRenderedPageBreak/>
        <w:t>herrero y el carpintero para argumentar en cuanto a la fatuidad de la idolatría de las naciones como ejemplo vivo para Israel (44:12, 54:16; 41:17, 44:13)</w:t>
      </w:r>
    </w:p>
    <w:p w:rsidR="00E4127F" w:rsidRPr="00E4127F" w:rsidRDefault="00E4127F" w:rsidP="00365D2F">
      <w:pPr>
        <w:pStyle w:val="Prrafodelista"/>
        <w:numPr>
          <w:ilvl w:val="0"/>
          <w:numId w:val="14"/>
        </w:numPr>
        <w:rPr>
          <w:sz w:val="24"/>
          <w:szCs w:val="24"/>
        </w:rPr>
      </w:pPr>
      <w:r w:rsidRPr="00E4127F">
        <w:rPr>
          <w:sz w:val="24"/>
          <w:szCs w:val="24"/>
        </w:rPr>
        <w:t>La figura del “</w:t>
      </w:r>
      <w:r w:rsidRPr="00E4127F">
        <w:rPr>
          <w:i/>
          <w:sz w:val="24"/>
          <w:szCs w:val="24"/>
          <w:u w:val="single"/>
        </w:rPr>
        <w:t>yugo”</w:t>
      </w:r>
      <w:r w:rsidRPr="00E4127F">
        <w:rPr>
          <w:sz w:val="24"/>
          <w:szCs w:val="24"/>
        </w:rPr>
        <w:t xml:space="preserve"> es utilizada reiteradas veces para ilustrar la opresión social y política que sufría Israel por parte de sus enemigos (9:4; 10:27; 14:25</w:t>
      </w:r>
      <w:r>
        <w:rPr>
          <w:sz w:val="24"/>
          <w:szCs w:val="24"/>
        </w:rPr>
        <w:t>, entre otros)</w:t>
      </w:r>
    </w:p>
    <w:p w:rsidR="004255F8" w:rsidRDefault="00E4127F" w:rsidP="00365D2F">
      <w:pPr>
        <w:pStyle w:val="Prrafodelista"/>
        <w:numPr>
          <w:ilvl w:val="0"/>
          <w:numId w:val="14"/>
        </w:numPr>
        <w:rPr>
          <w:sz w:val="24"/>
          <w:szCs w:val="24"/>
        </w:rPr>
      </w:pPr>
      <w:r>
        <w:rPr>
          <w:sz w:val="24"/>
          <w:szCs w:val="24"/>
        </w:rPr>
        <w:t>La figura de la “</w:t>
      </w:r>
      <w:r>
        <w:rPr>
          <w:i/>
          <w:sz w:val="24"/>
          <w:szCs w:val="24"/>
          <w:u w:val="single"/>
        </w:rPr>
        <w:t>Luz</w:t>
      </w:r>
      <w:r w:rsidRPr="00E4127F">
        <w:rPr>
          <w:sz w:val="24"/>
          <w:szCs w:val="24"/>
        </w:rPr>
        <w:t>”</w:t>
      </w:r>
      <w:r>
        <w:rPr>
          <w:sz w:val="24"/>
          <w:szCs w:val="24"/>
        </w:rPr>
        <w:t xml:space="preserve"> aparece diseminada a lo largo de todo el libro</w:t>
      </w:r>
      <w:r w:rsidR="007414D2">
        <w:rPr>
          <w:sz w:val="24"/>
          <w:szCs w:val="24"/>
        </w:rPr>
        <w:t xml:space="preserve"> (46 veces)</w:t>
      </w:r>
      <w:r>
        <w:rPr>
          <w:sz w:val="24"/>
          <w:szCs w:val="24"/>
        </w:rPr>
        <w:t xml:space="preserve">, para hablar de las obras de justicia que Israel hará bajo la dirección y guía del Ungido de </w:t>
      </w:r>
      <w:proofErr w:type="spellStart"/>
      <w:proofErr w:type="gramStart"/>
      <w:r>
        <w:rPr>
          <w:sz w:val="24"/>
          <w:szCs w:val="24"/>
        </w:rPr>
        <w:t>Jah</w:t>
      </w:r>
      <w:proofErr w:type="spellEnd"/>
      <w:r w:rsidR="007414D2">
        <w:rPr>
          <w:sz w:val="24"/>
          <w:szCs w:val="24"/>
        </w:rPr>
        <w:t xml:space="preserve"> </w:t>
      </w:r>
      <w:r>
        <w:rPr>
          <w:sz w:val="24"/>
          <w:szCs w:val="24"/>
        </w:rPr>
        <w:t>;</w:t>
      </w:r>
      <w:proofErr w:type="gramEnd"/>
      <w:r>
        <w:rPr>
          <w:sz w:val="24"/>
          <w:szCs w:val="24"/>
        </w:rPr>
        <w:t xml:space="preserve"> de igual manera la gloria futura del pueblo de Dios en el reino mesiánicos (</w:t>
      </w:r>
      <w:r w:rsidR="007414D2">
        <w:rPr>
          <w:sz w:val="24"/>
          <w:szCs w:val="24"/>
        </w:rPr>
        <w:t>60:1, 3; 19-23; 59:9; 58:8; 50;10, entre otros)  La antítesis “oscuridad” se menciona sólo cocho veces en el libro.</w:t>
      </w:r>
    </w:p>
    <w:p w:rsidR="007414D2" w:rsidRPr="009F4C2D" w:rsidRDefault="009F4C2D" w:rsidP="009F4C2D">
      <w:pPr>
        <w:pStyle w:val="Prrafodelista"/>
        <w:numPr>
          <w:ilvl w:val="0"/>
          <w:numId w:val="23"/>
        </w:numPr>
        <w:autoSpaceDE w:val="0"/>
        <w:autoSpaceDN w:val="0"/>
        <w:adjustRightInd w:val="0"/>
        <w:spacing w:after="0" w:line="240" w:lineRule="auto"/>
        <w:rPr>
          <w:sz w:val="24"/>
          <w:szCs w:val="24"/>
        </w:rPr>
      </w:pPr>
      <w:r w:rsidRPr="009F4C2D">
        <w:rPr>
          <w:sz w:val="24"/>
          <w:szCs w:val="24"/>
          <w:u w:val="single"/>
        </w:rPr>
        <w:t>Parábolas</w:t>
      </w:r>
      <w:r w:rsidRPr="009F4C2D">
        <w:rPr>
          <w:sz w:val="24"/>
          <w:szCs w:val="24"/>
        </w:rPr>
        <w:t xml:space="preserve">:   </w:t>
      </w:r>
      <w:r w:rsidRPr="009F4C2D">
        <w:rPr>
          <w:rFonts w:cs="TTE181F4D0t00"/>
          <w:sz w:val="24"/>
          <w:szCs w:val="24"/>
        </w:rPr>
        <w:t xml:space="preserve">En 28, 23-29, el profeta nos ofrece un magnifica parábola sobre la ciencia, que necesita la sabiduría para poder cultivar la tierra y sacar provecho de ella. En el estilo sapiencial más clásico, afirma que es Dios el que enseña al labrador a trabajar la tierra (“Esto es disposición del Señor de los ejércitos:  </w:t>
      </w:r>
      <w:r>
        <w:rPr>
          <w:rFonts w:cs="TTE181F4D0t00"/>
          <w:sz w:val="24"/>
          <w:szCs w:val="24"/>
        </w:rPr>
        <w:t xml:space="preserve"> </w:t>
      </w:r>
      <w:r w:rsidRPr="009F4C2D">
        <w:rPr>
          <w:rFonts w:cs="TTE181F4D0t00"/>
          <w:sz w:val="24"/>
          <w:szCs w:val="24"/>
        </w:rPr>
        <w:t>su consejo es admirable –cf. 9, 5- y es grande su destreza”: 28, 29); también los sabios deben reconocer que Dios es “sabio” en todos los terrenos, incluso en el terreno político, por consiguiente, deben tener en cuenta su plan, su proyecto, si de verdad quieren tener éxito.</w:t>
      </w:r>
    </w:p>
    <w:p w:rsidR="009F4C2D" w:rsidRDefault="004550DD" w:rsidP="009F4C2D">
      <w:pPr>
        <w:pStyle w:val="Prrafodelista"/>
        <w:numPr>
          <w:ilvl w:val="0"/>
          <w:numId w:val="23"/>
        </w:numPr>
        <w:autoSpaceDE w:val="0"/>
        <w:autoSpaceDN w:val="0"/>
        <w:adjustRightInd w:val="0"/>
        <w:spacing w:after="0" w:line="240" w:lineRule="auto"/>
        <w:rPr>
          <w:sz w:val="24"/>
          <w:szCs w:val="24"/>
        </w:rPr>
      </w:pPr>
      <w:r w:rsidRPr="004550DD">
        <w:rPr>
          <w:sz w:val="24"/>
          <w:szCs w:val="24"/>
          <w:u w:val="single"/>
        </w:rPr>
        <w:t>Polisíndeton</w:t>
      </w:r>
      <w:r>
        <w:rPr>
          <w:sz w:val="24"/>
          <w:szCs w:val="24"/>
        </w:rPr>
        <w:t xml:space="preserve"> (uso exagerado de la conjunción copulativa “Y”):   desde 2:1 al 4:6, Isaías utiliza este tipo de forma estructural para mostrar la forma extraordinaria en la cual Yahweh va a hacer temblar la tierra</w:t>
      </w:r>
      <w:r w:rsidR="00813005">
        <w:rPr>
          <w:sz w:val="24"/>
          <w:szCs w:val="24"/>
        </w:rPr>
        <w:t>.  Por ejemplo entre el 2:11 – 18  “y” se repite no menos de 16 veces.  Figura que también aparece en 37:37.</w:t>
      </w:r>
    </w:p>
    <w:p w:rsidR="009F70EB" w:rsidRDefault="009F70EB" w:rsidP="009F4C2D">
      <w:pPr>
        <w:pStyle w:val="Prrafodelista"/>
        <w:numPr>
          <w:ilvl w:val="0"/>
          <w:numId w:val="23"/>
        </w:numPr>
        <w:autoSpaceDE w:val="0"/>
        <w:autoSpaceDN w:val="0"/>
        <w:adjustRightInd w:val="0"/>
        <w:spacing w:after="0" w:line="240" w:lineRule="auto"/>
        <w:rPr>
          <w:sz w:val="24"/>
          <w:szCs w:val="24"/>
        </w:rPr>
      </w:pPr>
      <w:r>
        <w:rPr>
          <w:sz w:val="24"/>
          <w:szCs w:val="24"/>
          <w:u w:val="single"/>
        </w:rPr>
        <w:t>Apóstrofe</w:t>
      </w:r>
      <w:r>
        <w:rPr>
          <w:sz w:val="24"/>
          <w:szCs w:val="24"/>
        </w:rPr>
        <w:t xml:space="preserve">: </w:t>
      </w:r>
      <w:r w:rsidR="00864750">
        <w:rPr>
          <w:sz w:val="24"/>
          <w:szCs w:val="24"/>
        </w:rPr>
        <w:t xml:space="preserve"> </w:t>
      </w:r>
      <w:r>
        <w:rPr>
          <w:sz w:val="24"/>
          <w:szCs w:val="24"/>
        </w:rPr>
        <w:t xml:space="preserve"> Deja de hablar al auditorio y se dirige a una persona o auditorio imaginario:  </w:t>
      </w:r>
      <w:r w:rsidR="00864750">
        <w:rPr>
          <w:sz w:val="24"/>
          <w:szCs w:val="24"/>
        </w:rPr>
        <w:t xml:space="preserve"> </w:t>
      </w:r>
      <w:r>
        <w:rPr>
          <w:sz w:val="24"/>
          <w:szCs w:val="24"/>
        </w:rPr>
        <w:t>a personas determinadas (1:4, 5); en profecías a pueblos (6:9; 23:16); a cosas inanimadas (1:2 “oíd cielos…”)</w:t>
      </w:r>
    </w:p>
    <w:p w:rsidR="00864750" w:rsidRDefault="00864750" w:rsidP="009F4C2D">
      <w:pPr>
        <w:pStyle w:val="Prrafodelista"/>
        <w:numPr>
          <w:ilvl w:val="0"/>
          <w:numId w:val="23"/>
        </w:numPr>
        <w:autoSpaceDE w:val="0"/>
        <w:autoSpaceDN w:val="0"/>
        <w:adjustRightInd w:val="0"/>
        <w:spacing w:after="0" w:line="240" w:lineRule="auto"/>
        <w:rPr>
          <w:sz w:val="24"/>
          <w:szCs w:val="24"/>
        </w:rPr>
      </w:pPr>
      <w:r>
        <w:rPr>
          <w:sz w:val="24"/>
          <w:szCs w:val="24"/>
        </w:rPr>
        <w:t xml:space="preserve">El profeta deja ver de forma clara a través de la </w:t>
      </w:r>
      <w:proofErr w:type="spellStart"/>
      <w:r>
        <w:rPr>
          <w:sz w:val="24"/>
          <w:szCs w:val="24"/>
          <w:u w:val="single"/>
        </w:rPr>
        <w:t>Patopeya</w:t>
      </w:r>
      <w:proofErr w:type="spellEnd"/>
      <w:r>
        <w:rPr>
          <w:sz w:val="24"/>
          <w:szCs w:val="24"/>
        </w:rPr>
        <w:t xml:space="preserve"> los sentimientos de él y de Dios (22: 4; 49:15)</w:t>
      </w:r>
    </w:p>
    <w:p w:rsidR="00864750" w:rsidRDefault="003D5F27" w:rsidP="009F4C2D">
      <w:pPr>
        <w:pStyle w:val="Prrafodelista"/>
        <w:numPr>
          <w:ilvl w:val="0"/>
          <w:numId w:val="23"/>
        </w:numPr>
        <w:autoSpaceDE w:val="0"/>
        <w:autoSpaceDN w:val="0"/>
        <w:adjustRightInd w:val="0"/>
        <w:spacing w:after="0" w:line="240" w:lineRule="auto"/>
        <w:rPr>
          <w:sz w:val="24"/>
          <w:szCs w:val="24"/>
        </w:rPr>
      </w:pPr>
      <w:r>
        <w:rPr>
          <w:sz w:val="24"/>
          <w:szCs w:val="24"/>
        </w:rPr>
        <w:t xml:space="preserve">Se vale de la </w:t>
      </w:r>
      <w:proofErr w:type="spellStart"/>
      <w:r>
        <w:rPr>
          <w:sz w:val="24"/>
          <w:szCs w:val="24"/>
          <w:u w:val="single"/>
        </w:rPr>
        <w:t>erótesis</w:t>
      </w:r>
      <w:proofErr w:type="spellEnd"/>
      <w:r>
        <w:rPr>
          <w:sz w:val="24"/>
          <w:szCs w:val="24"/>
        </w:rPr>
        <w:t xml:space="preserve"> o </w:t>
      </w:r>
      <w:r>
        <w:rPr>
          <w:sz w:val="24"/>
          <w:szCs w:val="24"/>
          <w:u w:val="single"/>
        </w:rPr>
        <w:t>interrogación</w:t>
      </w:r>
      <w:r>
        <w:rPr>
          <w:sz w:val="24"/>
          <w:szCs w:val="24"/>
        </w:rPr>
        <w:t>:  figura que consiste cuando un orado o escritor hace preguntas en forma muy animada, pero no para obtener información:  a)  en afirmación positiva (51:19)  b) En afirmación negativa (56:11, 12) c) En negación afirmativa (53:1)  d) En admiración (63:1-2  e) En deseos (6:8) e) En reconvención (5:4; 58:3)</w:t>
      </w:r>
    </w:p>
    <w:p w:rsidR="002B3966" w:rsidRDefault="00902A4A" w:rsidP="009F4C2D">
      <w:pPr>
        <w:pStyle w:val="Prrafodelista"/>
        <w:numPr>
          <w:ilvl w:val="0"/>
          <w:numId w:val="23"/>
        </w:numPr>
        <w:autoSpaceDE w:val="0"/>
        <w:autoSpaceDN w:val="0"/>
        <w:adjustRightInd w:val="0"/>
        <w:spacing w:after="0" w:line="240" w:lineRule="auto"/>
        <w:rPr>
          <w:sz w:val="24"/>
          <w:szCs w:val="24"/>
        </w:rPr>
      </w:pPr>
      <w:r>
        <w:rPr>
          <w:sz w:val="24"/>
          <w:szCs w:val="24"/>
        </w:rPr>
        <w:t xml:space="preserve">El uso amplio de la </w:t>
      </w:r>
      <w:r>
        <w:rPr>
          <w:sz w:val="24"/>
          <w:szCs w:val="24"/>
          <w:u w:val="single"/>
        </w:rPr>
        <w:t>“prosopopeya”</w:t>
      </w:r>
      <w:r>
        <w:rPr>
          <w:sz w:val="24"/>
          <w:szCs w:val="24"/>
        </w:rPr>
        <w:t xml:space="preserve"> (personificación)  a) de partes del cuerpo (13</w:t>
      </w:r>
      <w:r w:rsidR="00C916C2">
        <w:rPr>
          <w:sz w:val="24"/>
          <w:szCs w:val="24"/>
        </w:rPr>
        <w:t>:18)  b) cosas inanimadas (3:26; 5.14; 14:8, 9-11; 24:4, 23; 55:12)  c) R</w:t>
      </w:r>
      <w:r w:rsidR="001C20B5">
        <w:rPr>
          <w:sz w:val="24"/>
          <w:szCs w:val="24"/>
        </w:rPr>
        <w:t>einos, países, entre otros:  Todo un pueblo como un solo individuo (1:5-6); un pueblo entero, como una mujer (1:21; 23:15-17); una ciudad como una madre (50:1); acciones humanas, atribuidas a cosas (59:12; 59:14)</w:t>
      </w:r>
    </w:p>
    <w:p w:rsidR="00556D6C" w:rsidRDefault="00A51C4C" w:rsidP="00AE3403">
      <w:pPr>
        <w:pStyle w:val="Prrafodelista"/>
        <w:numPr>
          <w:ilvl w:val="0"/>
          <w:numId w:val="23"/>
        </w:numPr>
        <w:autoSpaceDE w:val="0"/>
        <w:autoSpaceDN w:val="0"/>
        <w:adjustRightInd w:val="0"/>
        <w:spacing w:after="0" w:line="240" w:lineRule="auto"/>
        <w:rPr>
          <w:sz w:val="24"/>
          <w:szCs w:val="24"/>
        </w:rPr>
      </w:pPr>
      <w:proofErr w:type="spellStart"/>
      <w:r>
        <w:rPr>
          <w:sz w:val="24"/>
          <w:szCs w:val="24"/>
          <w:u w:val="single"/>
        </w:rPr>
        <w:t>Antropopatía</w:t>
      </w:r>
      <w:proofErr w:type="spellEnd"/>
      <w:r>
        <w:rPr>
          <w:sz w:val="24"/>
          <w:szCs w:val="24"/>
        </w:rPr>
        <w:t>:  atribuirle a Dios acciones, pasiones o cualidades humanas:  a) Alma (1:14; 42:1)  b) Rostro (8:17)  c) Cabeza (59:17) d) Ojos (1:16)  e) Brazos (30:30)   f) Poder y acción asombrosas (11:1; 59:11)  g) Mano (49:22; 65:2)</w:t>
      </w:r>
      <w:r w:rsidR="008D5D6C">
        <w:rPr>
          <w:sz w:val="24"/>
          <w:szCs w:val="24"/>
        </w:rPr>
        <w:t xml:space="preserve"> h) Entrañas (63:11)  i) Seno (40:11)  j) Pies (60:13; 66:1)</w:t>
      </w:r>
      <w:r w:rsidR="00AE3403">
        <w:rPr>
          <w:sz w:val="24"/>
          <w:szCs w:val="24"/>
        </w:rPr>
        <w:t xml:space="preserve">  Sentimientos propios de hombres:  Regocijarse (62:5); apenarse (63:10); enojo, venganza, odio (1:14; 1:24); consuelo (57:6); celo (9:7).  Acciones humanas son atribuidas a Dios:  Acordarse (43:25); Olvidar (49:15); pensar (55:8); silbar (5:26; 7:18); </w:t>
      </w:r>
      <w:r w:rsidR="00AE3403">
        <w:rPr>
          <w:sz w:val="24"/>
          <w:szCs w:val="24"/>
        </w:rPr>
        <w:lastRenderedPageBreak/>
        <w:t>gritar (42:13); oír (65:24); Cabalgar (19:1); levantarse (2:19); lavar (4:4); vestirse (59:17); vendar (61:1); quebrar, romper (38:13); Allanar el camino (45:2, 13); desatar los lomos (45:1); escribir (</w:t>
      </w:r>
      <w:r w:rsidR="00DD1CEF">
        <w:rPr>
          <w:sz w:val="24"/>
          <w:szCs w:val="24"/>
        </w:rPr>
        <w:t>4:3); barrer (14:23); ungir (61:1).  Por último; Dios es presentado como un viñador (5:1-9); un padre (64:8); como un marido (54:5)</w:t>
      </w:r>
    </w:p>
    <w:p w:rsidR="00DD1CEF" w:rsidRDefault="00DD1CEF" w:rsidP="00DD1CEF">
      <w:pPr>
        <w:autoSpaceDE w:val="0"/>
        <w:autoSpaceDN w:val="0"/>
        <w:adjustRightInd w:val="0"/>
        <w:spacing w:after="0" w:line="240" w:lineRule="auto"/>
        <w:rPr>
          <w:sz w:val="24"/>
          <w:szCs w:val="24"/>
        </w:rPr>
      </w:pPr>
    </w:p>
    <w:p w:rsidR="00DD1CEF" w:rsidRPr="00DD1CEF" w:rsidRDefault="00DD1CEF" w:rsidP="00DD1CEF">
      <w:pPr>
        <w:autoSpaceDE w:val="0"/>
        <w:autoSpaceDN w:val="0"/>
        <w:adjustRightInd w:val="0"/>
        <w:spacing w:after="0" w:line="240" w:lineRule="auto"/>
        <w:rPr>
          <w:sz w:val="24"/>
          <w:szCs w:val="24"/>
          <w:u w:val="single"/>
        </w:rPr>
      </w:pPr>
    </w:p>
    <w:p w:rsidR="00DD1CEF" w:rsidRDefault="00DD1CEF" w:rsidP="00DD1CEF">
      <w:pPr>
        <w:autoSpaceDE w:val="0"/>
        <w:autoSpaceDN w:val="0"/>
        <w:adjustRightInd w:val="0"/>
        <w:spacing w:after="0" w:line="240" w:lineRule="auto"/>
        <w:ind w:left="567"/>
        <w:rPr>
          <w:sz w:val="24"/>
          <w:szCs w:val="24"/>
          <w:u w:val="single"/>
        </w:rPr>
      </w:pPr>
      <w:r w:rsidRPr="00DD1CEF">
        <w:rPr>
          <w:sz w:val="24"/>
          <w:szCs w:val="24"/>
          <w:u w:val="single"/>
        </w:rPr>
        <w:t>Conclusión</w:t>
      </w:r>
    </w:p>
    <w:p w:rsidR="00DD1CEF" w:rsidRDefault="00DD1CEF" w:rsidP="00DD1CEF">
      <w:pPr>
        <w:autoSpaceDE w:val="0"/>
        <w:autoSpaceDN w:val="0"/>
        <w:adjustRightInd w:val="0"/>
        <w:spacing w:after="0" w:line="240" w:lineRule="auto"/>
        <w:ind w:left="567"/>
        <w:rPr>
          <w:sz w:val="24"/>
          <w:szCs w:val="24"/>
        </w:rPr>
      </w:pPr>
    </w:p>
    <w:p w:rsidR="00DD1CEF" w:rsidRPr="00DD1CEF" w:rsidRDefault="00DD1CEF" w:rsidP="00DD1CEF">
      <w:pPr>
        <w:autoSpaceDE w:val="0"/>
        <w:autoSpaceDN w:val="0"/>
        <w:adjustRightInd w:val="0"/>
        <w:spacing w:after="0" w:line="240" w:lineRule="auto"/>
        <w:ind w:left="567"/>
        <w:rPr>
          <w:sz w:val="24"/>
          <w:szCs w:val="24"/>
        </w:rPr>
      </w:pPr>
      <w:r>
        <w:rPr>
          <w:sz w:val="24"/>
          <w:szCs w:val="24"/>
        </w:rPr>
        <w:tab/>
        <w:t>La evidencia interna es abundante para demostrar la unidad de autor del libro.  La estructura demuestra la amplia cultura e intelecto del profeta a la hora de argumentar y lo sólido del mismo.  Las figuras literarias apuntan al estilo y belleza incomparable del libro.  Cualquier estudio de este libro, por muy amplio que parezca, se quedará pequeño con la grandeza y maravillas de nuestro Señor expresados por medio de él.</w:t>
      </w:r>
    </w:p>
    <w:sectPr w:rsidR="00DD1CEF" w:rsidRPr="00DD1CEF" w:rsidSect="00C45C8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Ezra SIL">
    <w:altName w:val="Times New Roman"/>
    <w:panose1 w:val="00000000000000000000"/>
    <w:charset w:val="B1"/>
    <w:family w:val="auto"/>
    <w:notTrueType/>
    <w:pitch w:val="variable"/>
    <w:sig w:usb0="00000801" w:usb1="00000000" w:usb2="00000000" w:usb3="00000000" w:csb0="00000020" w:csb1="00000000"/>
  </w:font>
  <w:font w:name="BibliaLS">
    <w:panose1 w:val="00000000000000000000"/>
    <w:charset w:val="00"/>
    <w:family w:val="auto"/>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TE181F4D0t00">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C0038"/>
    <w:multiLevelType w:val="hybridMultilevel"/>
    <w:tmpl w:val="ED64BA48"/>
    <w:lvl w:ilvl="0" w:tplc="A978F428">
      <w:start w:val="1"/>
      <w:numFmt w:val="decimal"/>
      <w:lvlText w:val="%1."/>
      <w:lvlJc w:val="left"/>
      <w:pPr>
        <w:ind w:left="108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6063C29"/>
    <w:multiLevelType w:val="hybridMultilevel"/>
    <w:tmpl w:val="60A880FE"/>
    <w:lvl w:ilvl="0" w:tplc="0C0A000F">
      <w:start w:val="1"/>
      <w:numFmt w:val="decimal"/>
      <w:lvlText w:val="%1."/>
      <w:lvlJc w:val="left"/>
      <w:pPr>
        <w:ind w:left="1428" w:hanging="360"/>
      </w:pPr>
    </w:lvl>
    <w:lvl w:ilvl="1" w:tplc="0C0A0019">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
    <w:nsid w:val="104A2AFA"/>
    <w:multiLevelType w:val="hybridMultilevel"/>
    <w:tmpl w:val="E7AAF27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nsid w:val="1B693BD8"/>
    <w:multiLevelType w:val="hybridMultilevel"/>
    <w:tmpl w:val="2EB681F8"/>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4">
    <w:nsid w:val="1E2702C2"/>
    <w:multiLevelType w:val="hybridMultilevel"/>
    <w:tmpl w:val="39DC23D6"/>
    <w:lvl w:ilvl="0" w:tplc="432412E4">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5">
    <w:nsid w:val="32244E30"/>
    <w:multiLevelType w:val="hybridMultilevel"/>
    <w:tmpl w:val="376A3232"/>
    <w:lvl w:ilvl="0" w:tplc="A978F428">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
    <w:nsid w:val="34735822"/>
    <w:multiLevelType w:val="hybridMultilevel"/>
    <w:tmpl w:val="E67E2C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55C4276"/>
    <w:multiLevelType w:val="hybridMultilevel"/>
    <w:tmpl w:val="6C2A28C8"/>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8">
    <w:nsid w:val="3A563B42"/>
    <w:multiLevelType w:val="hybridMultilevel"/>
    <w:tmpl w:val="651409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41EF28B8"/>
    <w:multiLevelType w:val="hybridMultilevel"/>
    <w:tmpl w:val="8CFC39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C4E1EF1"/>
    <w:multiLevelType w:val="hybridMultilevel"/>
    <w:tmpl w:val="7FF4108C"/>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11">
    <w:nsid w:val="519A47E7"/>
    <w:multiLevelType w:val="hybridMultilevel"/>
    <w:tmpl w:val="6FD6C7F6"/>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12">
    <w:nsid w:val="527465C1"/>
    <w:multiLevelType w:val="hybridMultilevel"/>
    <w:tmpl w:val="39DC23D6"/>
    <w:lvl w:ilvl="0" w:tplc="432412E4">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3">
    <w:nsid w:val="54225D2E"/>
    <w:multiLevelType w:val="hybridMultilevel"/>
    <w:tmpl w:val="F080F488"/>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nsid w:val="56710822"/>
    <w:multiLevelType w:val="hybridMultilevel"/>
    <w:tmpl w:val="491E81C6"/>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15">
    <w:nsid w:val="5C6269B1"/>
    <w:multiLevelType w:val="hybridMultilevel"/>
    <w:tmpl w:val="FF9230F8"/>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6">
    <w:nsid w:val="69C631C7"/>
    <w:multiLevelType w:val="hybridMultilevel"/>
    <w:tmpl w:val="ADDEBC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6CA716F8"/>
    <w:multiLevelType w:val="hybridMultilevel"/>
    <w:tmpl w:val="A45A89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6DE64E30"/>
    <w:multiLevelType w:val="hybridMultilevel"/>
    <w:tmpl w:val="8F0AE520"/>
    <w:lvl w:ilvl="0" w:tplc="8C46FB48">
      <w:start w:val="1"/>
      <w:numFmt w:val="lowerLetter"/>
      <w:lvlText w:val="%1."/>
      <w:lvlJc w:val="left"/>
      <w:pPr>
        <w:ind w:left="1080" w:hanging="360"/>
      </w:pPr>
      <w:rPr>
        <w:rFonts w:asciiTheme="minorHAnsi" w:eastAsiaTheme="minorHAnsi" w:hAnsiTheme="minorHAnsi" w:cstheme="minorBidi"/>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9">
    <w:nsid w:val="72DF2370"/>
    <w:multiLevelType w:val="hybridMultilevel"/>
    <w:tmpl w:val="6F741CA2"/>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20">
    <w:nsid w:val="73683274"/>
    <w:multiLevelType w:val="hybridMultilevel"/>
    <w:tmpl w:val="B040F8C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78C74341"/>
    <w:multiLevelType w:val="hybridMultilevel"/>
    <w:tmpl w:val="65BE8DFC"/>
    <w:lvl w:ilvl="0" w:tplc="05700A42">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2">
    <w:nsid w:val="7BA36F3E"/>
    <w:multiLevelType w:val="hybridMultilevel"/>
    <w:tmpl w:val="ADE840F6"/>
    <w:lvl w:ilvl="0" w:tplc="BB1C9744">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3">
    <w:nsid w:val="7FA2312B"/>
    <w:multiLevelType w:val="hybridMultilevel"/>
    <w:tmpl w:val="0CC09A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8"/>
  </w:num>
  <w:num w:numId="4">
    <w:abstractNumId w:val="2"/>
  </w:num>
  <w:num w:numId="5">
    <w:abstractNumId w:val="5"/>
  </w:num>
  <w:num w:numId="6">
    <w:abstractNumId w:val="0"/>
  </w:num>
  <w:num w:numId="7">
    <w:abstractNumId w:val="10"/>
  </w:num>
  <w:num w:numId="8">
    <w:abstractNumId w:val="17"/>
  </w:num>
  <w:num w:numId="9">
    <w:abstractNumId w:val="16"/>
  </w:num>
  <w:num w:numId="10">
    <w:abstractNumId w:val="23"/>
  </w:num>
  <w:num w:numId="11">
    <w:abstractNumId w:val="13"/>
  </w:num>
  <w:num w:numId="12">
    <w:abstractNumId w:val="9"/>
  </w:num>
  <w:num w:numId="13">
    <w:abstractNumId w:val="20"/>
  </w:num>
  <w:num w:numId="14">
    <w:abstractNumId w:val="18"/>
  </w:num>
  <w:num w:numId="15">
    <w:abstractNumId w:val="1"/>
  </w:num>
  <w:num w:numId="16">
    <w:abstractNumId w:val="11"/>
  </w:num>
  <w:num w:numId="17">
    <w:abstractNumId w:val="15"/>
  </w:num>
  <w:num w:numId="18">
    <w:abstractNumId w:val="19"/>
  </w:num>
  <w:num w:numId="19">
    <w:abstractNumId w:val="7"/>
  </w:num>
  <w:num w:numId="20">
    <w:abstractNumId w:val="3"/>
  </w:num>
  <w:num w:numId="21">
    <w:abstractNumId w:val="22"/>
  </w:num>
  <w:num w:numId="22">
    <w:abstractNumId w:val="21"/>
  </w:num>
  <w:num w:numId="23">
    <w:abstractNumId w:val="4"/>
  </w:num>
  <w:num w:numId="2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A1CDF"/>
    <w:rsid w:val="00077E27"/>
    <w:rsid w:val="00080AC9"/>
    <w:rsid w:val="001C20B5"/>
    <w:rsid w:val="00244D72"/>
    <w:rsid w:val="002841CF"/>
    <w:rsid w:val="002A300E"/>
    <w:rsid w:val="002A3D1E"/>
    <w:rsid w:val="002B3966"/>
    <w:rsid w:val="00323C12"/>
    <w:rsid w:val="00365D2F"/>
    <w:rsid w:val="003D5F27"/>
    <w:rsid w:val="004004F2"/>
    <w:rsid w:val="004255F8"/>
    <w:rsid w:val="004550DD"/>
    <w:rsid w:val="004625C3"/>
    <w:rsid w:val="00505220"/>
    <w:rsid w:val="005431DC"/>
    <w:rsid w:val="00556D6C"/>
    <w:rsid w:val="005D7255"/>
    <w:rsid w:val="005E781C"/>
    <w:rsid w:val="00621369"/>
    <w:rsid w:val="00627D06"/>
    <w:rsid w:val="0063330D"/>
    <w:rsid w:val="007414D2"/>
    <w:rsid w:val="0077219E"/>
    <w:rsid w:val="00776691"/>
    <w:rsid w:val="007A3656"/>
    <w:rsid w:val="0080364A"/>
    <w:rsid w:val="00813005"/>
    <w:rsid w:val="00833966"/>
    <w:rsid w:val="00846114"/>
    <w:rsid w:val="00864750"/>
    <w:rsid w:val="00894858"/>
    <w:rsid w:val="008D5D6C"/>
    <w:rsid w:val="008E409B"/>
    <w:rsid w:val="00900489"/>
    <w:rsid w:val="00902A4A"/>
    <w:rsid w:val="009059A6"/>
    <w:rsid w:val="00951E96"/>
    <w:rsid w:val="0099739B"/>
    <w:rsid w:val="009D2656"/>
    <w:rsid w:val="009F4C2D"/>
    <w:rsid w:val="009F6226"/>
    <w:rsid w:val="009F70EB"/>
    <w:rsid w:val="00A51C4C"/>
    <w:rsid w:val="00A77897"/>
    <w:rsid w:val="00AE3403"/>
    <w:rsid w:val="00B77CBC"/>
    <w:rsid w:val="00BE00C0"/>
    <w:rsid w:val="00BF01CD"/>
    <w:rsid w:val="00C17566"/>
    <w:rsid w:val="00C445A8"/>
    <w:rsid w:val="00C45C8E"/>
    <w:rsid w:val="00C916C2"/>
    <w:rsid w:val="00CB227A"/>
    <w:rsid w:val="00CB4EFD"/>
    <w:rsid w:val="00CC73D3"/>
    <w:rsid w:val="00CE343A"/>
    <w:rsid w:val="00D42D87"/>
    <w:rsid w:val="00D63AE5"/>
    <w:rsid w:val="00D6762F"/>
    <w:rsid w:val="00DA04EB"/>
    <w:rsid w:val="00DA7FA1"/>
    <w:rsid w:val="00DD1CEF"/>
    <w:rsid w:val="00DE4F01"/>
    <w:rsid w:val="00E10404"/>
    <w:rsid w:val="00E23DF2"/>
    <w:rsid w:val="00E4127F"/>
    <w:rsid w:val="00E45EE6"/>
    <w:rsid w:val="00E93DC8"/>
    <w:rsid w:val="00EA1CDF"/>
    <w:rsid w:val="00F057E6"/>
    <w:rsid w:val="00F2304E"/>
    <w:rsid w:val="00FB0DD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5C8E"/>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7219E"/>
    <w:pPr>
      <w:ind w:left="720"/>
      <w:contextualSpacing/>
    </w:pPr>
  </w:style>
  <w:style w:type="character" w:styleId="Hipervnculo">
    <w:name w:val="Hyperlink"/>
    <w:basedOn w:val="Fuentedeprrafopredeter"/>
    <w:uiPriority w:val="99"/>
    <w:semiHidden/>
    <w:unhideWhenUsed/>
    <w:rsid w:val="00D63AE5"/>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translate.googleusercontent.com/translate_c?hl=es&amp;sl=en&amp;u=http://en.wikipedia.org/wiki/Word_%28linguistics%29&amp;prev=/search%3Fq%3Dlegomeno%26hl%3Des&amp;rurl=translate.google.co.ve&amp;usg=ALkJrhiot1Pz9bwer7M7xJCmLWpG7lAuXg"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465</TotalTime>
  <Pages>1</Pages>
  <Words>2428</Words>
  <Characters>13355</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Iglesia Benaía</Company>
  <LinksUpToDate>false</LinksUpToDate>
  <CharactersWithSpaces>15752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Fonseca</dc:creator>
  <cp:keywords/>
  <dc:description/>
  <cp:lastModifiedBy>Pastor Fonseca</cp:lastModifiedBy>
  <cp:revision>21</cp:revision>
  <dcterms:created xsi:type="dcterms:W3CDTF">2009-10-07T12:49:00Z</dcterms:created>
  <dcterms:modified xsi:type="dcterms:W3CDTF">2009-10-18T02:45:00Z</dcterms:modified>
</cp:coreProperties>
</file>