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11F" w:rsidRPr="004E411F" w:rsidRDefault="004E411F" w:rsidP="004E411F">
      <w:r w:rsidRPr="004E411F">
        <w:t xml:space="preserve">El profeta </w:t>
      </w:r>
      <w:r w:rsidRPr="004E411F">
        <w:br/>
        <w:t xml:space="preserve">de la dolarización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Manuel E. </w:t>
      </w: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 es una de la voces más autorizadas en materia financiera en el mundo y una consulta obligatoria en el tema de la dolarización. </w:t>
      </w:r>
    </w:p>
    <w:p w:rsidR="004E411F" w:rsidRPr="004E411F" w:rsidRDefault="004E411F" w:rsidP="004E411F">
      <w:pPr>
        <w:rPr>
          <w:b/>
          <w:bCs/>
          <w:lang w:val="en-US"/>
        </w:rPr>
      </w:pPr>
      <w:r w:rsidRPr="004E411F">
        <w:rPr>
          <w:b/>
          <w:bCs/>
          <w:lang w:val="en-US"/>
        </w:rPr>
        <w:t>Edwin Segura</w:t>
      </w:r>
      <w:r w:rsidRPr="004E411F">
        <w:rPr>
          <w:b/>
          <w:bCs/>
          <w:lang w:val="en-US"/>
        </w:rPr>
        <w:br/>
        <w:t xml:space="preserve">enfoques@laprensa.com.sv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Manuel Enrique </w:t>
      </w: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 se encontraba en el Líbano cuando recibió una llamada urgente desde El Salvador en 1995.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El presidente de la República, Armando Calderón Sol, quería entrevistarse con él para hablar sobre economía. </w:t>
      </w:r>
    </w:p>
    <w:p w:rsidR="004E411F" w:rsidRPr="004E411F" w:rsidRDefault="004E411F" w:rsidP="004E411F">
      <w:pPr>
        <w:rPr>
          <w:b/>
          <w:bCs/>
        </w:rPr>
      </w:pP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, para entonces, trabajaba como consultor del Banco Mundial (BM) No tenía en mente trabajar de planta para el gobierno salvadoreño.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Aunque ya era asesor de la Junta Directiva del Banco Central de Reserva (BCR), presidido por su viejo amigo Roberto Orellana Milla.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Calderón quería que </w:t>
      </w: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 le presentara un “plan económico” en el que había estado trabajando él, el actual asesor de la banca, Claudio de Rosa, y otros profesionales.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“Le hicimos la presentación; le gustó”, recuerda </w:t>
      </w: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. “Me dijo que estaba dispuesto a echarlo adelante, si lo implementaba yo, desde el Ministerio de Hacienda.”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El plan, que fue presentado en 1995, provocó una inmensa gresca entre empresarios, intelectuales y políticos del país.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El plan </w:t>
      </w: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 incluyó una reducción drástica de los aranceles, el aumento del impuesto al consumo (IVA) y la sustitución de la moneda de uso corriente en el país, el colón, por el dólar.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Las primeras medidas se echaron adelante, pero la dolarización, a pesar de que </w:t>
      </w: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 aceptó el reto de Calderón, tuvo que esperar.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“Acepté entrar al gobierno, yo que había jurado y perjurado que nunca jamás volvería al gobierno, regresé”, dice </w:t>
      </w: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El paso por la Junta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Manuel </w:t>
      </w: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 ya había estado en un gabinete gubernamental. En 1979, luego del último golpe de Estado, aceptó el cargo de Ministro de Economía.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La Junta Revolucionaria de Gobierno que asumió el poder después del derrocamiento del presidente Carlos Romero intentó formar un gobierno en el que estuvieran representados todos los sectores de la sociedad.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Mario Andino ocupó una silla en esa junta en representación de la Cámara de Comercio y tuvo la oportunidad de designar a los ministerios de Hacienda, Justicia y Economía. </w:t>
      </w:r>
    </w:p>
    <w:p w:rsidR="004E411F" w:rsidRPr="004E411F" w:rsidRDefault="004E411F" w:rsidP="004E411F">
      <w:pPr>
        <w:rPr>
          <w:b/>
          <w:bCs/>
        </w:rPr>
      </w:pPr>
      <w:proofErr w:type="spellStart"/>
      <w:r w:rsidRPr="004E411F">
        <w:rPr>
          <w:b/>
          <w:bCs/>
        </w:rPr>
        <w:lastRenderedPageBreak/>
        <w:t>Hinds</w:t>
      </w:r>
      <w:proofErr w:type="spellEnd"/>
      <w:r w:rsidRPr="004E411F">
        <w:rPr>
          <w:b/>
          <w:bCs/>
        </w:rPr>
        <w:t xml:space="preserve"> fue seleccionado para dirigir Economía. Para entonces tenía 34 años, era consultor privado y había trabajado para la fábrica de zapatos ADOC de Roberto Palomo; Inversiones Roble, de la familia Poma; y la Financiera CRECE, de cual fue accionista.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Su padre, Manuel Enrique </w:t>
      </w: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, fue el primer presidente de la Corte de Cuentas en 1940. En 1945, luego de la caída de Maximiliano Martínez, se fue a Costa Rica junto con su esposa María Cristina Cabrera. Ahí nació el pequeño Manuel Enrique.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En 1948, la familia </w:t>
      </w: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 volvió al país y don Manuel, contador de profesión, ocupó el cargo de ministro de Hacienda, durante el gobierno de Óscar Osorio.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El pequeño Manuel estudió toda la escuela básica en el Externado de San José y se graduó de ingeniero industrial en la Universidad de El Salvador en 1967.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Luego se fue para Estados Unidos a estudiar una maestría en Economía; su padre siempre fue su gran mentor.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A la hora de ocupar un lugar el gobierno de facto de 1979, </w:t>
      </w: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 hijo ya era un hombre decididamente de derecha.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“En la Junta, la izquierda llevaba ventaja (numérica) y en el gabinete era peor”, dice </w:t>
      </w: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. </w:t>
      </w:r>
    </w:p>
    <w:p w:rsidR="004E411F" w:rsidRPr="004E411F" w:rsidRDefault="004E411F" w:rsidP="004E411F">
      <w:pPr>
        <w:rPr>
          <w:b/>
          <w:bCs/>
        </w:rPr>
      </w:pPr>
      <w:proofErr w:type="gramStart"/>
      <w:r w:rsidRPr="004E411F">
        <w:rPr>
          <w:b/>
          <w:bCs/>
        </w:rPr>
        <w:t>La</w:t>
      </w:r>
      <w:proofErr w:type="gramEnd"/>
      <w:r w:rsidRPr="004E411F">
        <w:rPr>
          <w:b/>
          <w:bCs/>
        </w:rPr>
        <w:t xml:space="preserve"> primeras reuniones de ese gabinete, sin embargo, fueron gentiles.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Todos estaban de acuerdo en que el país debía cambiar; en materia social y política todos estaban de acuerdo: mejor educación, mejor salud, seguridad y democracia.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Incluso en materia económica había algunas coincidencias. “Sabíamos que habían algunas cosas que no eran justas, se hablaba de reformar”, recuerda.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Pero, poco a poco el ambiente se fue enrareciendo y las posiciones se fueron alejando: la izquierda quería más intervención del Estado como productor y distribuidor de la riqueza; la derecha se oponía a ese esquema.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Al final ese gabinete fracasó y se desmoronó a los tres meses, cuando los representantes de la izquierda presentaron su renuncia en pleno, aduciendo que no había voluntad en la Fuerza Armada para impulsar los cambios. </w:t>
      </w:r>
    </w:p>
    <w:p w:rsidR="004E411F" w:rsidRPr="004E411F" w:rsidRDefault="004E411F" w:rsidP="004E411F">
      <w:pPr>
        <w:rPr>
          <w:b/>
          <w:bCs/>
        </w:rPr>
      </w:pP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 sostiene que la izquierda jugó al doble o nada. “Renunciaron, a pesar de que tenían más poder, porque dentro de la teoría marxista un gobierno sin revolución no logra galvanizar a las masas y lo pueden </w:t>
      </w:r>
      <w:proofErr w:type="spellStart"/>
      <w:r w:rsidRPr="004E411F">
        <w:rPr>
          <w:b/>
          <w:bCs/>
        </w:rPr>
        <w:t>botar</w:t>
      </w:r>
      <w:proofErr w:type="spellEnd"/>
      <w:r w:rsidRPr="004E411F">
        <w:rPr>
          <w:b/>
          <w:bCs/>
        </w:rPr>
        <w:t xml:space="preserve">.” </w:t>
      </w:r>
    </w:p>
    <w:p w:rsidR="004E411F" w:rsidRPr="004E411F" w:rsidRDefault="004E411F" w:rsidP="004E411F">
      <w:pPr>
        <w:rPr>
          <w:b/>
          <w:bCs/>
        </w:rPr>
      </w:pP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 y los otros hombres de derecha del gobierno también se marcharon “para dejar la mesa limpia”, dice.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Volvió a su trabajo de consultor privado, principalmente para la Cámara de Comercio. A finales de 1980, esta institución lo envió de forma permanente a Washington para mantener contactos constantes con el gobierno de los Estados Unidos.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Especialista en crisis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lastRenderedPageBreak/>
        <w:t xml:space="preserve">Una vez ahí, comenzó a relacionarse con personas ligadas al Banco Mundial.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“En 1981 les hice una consultoría sobre el sector financiero en Jamaica, y les gustó”, recuerda.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En 1982 fue contratado de forma permanente. Desde entonces vive con ese banco, un idilio que ha durado más que sus dos matrimonios. </w:t>
      </w:r>
    </w:p>
    <w:p w:rsidR="004E411F" w:rsidRPr="004E411F" w:rsidRDefault="004E411F" w:rsidP="004E411F">
      <w:pPr>
        <w:rPr>
          <w:b/>
          <w:bCs/>
        </w:rPr>
      </w:pP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 se especializó en crisis financieras. Analizó todo tipo de casos críticos, desde Chile, </w:t>
      </w:r>
      <w:proofErr w:type="spellStart"/>
      <w:r w:rsidRPr="004E411F">
        <w:rPr>
          <w:b/>
          <w:bCs/>
        </w:rPr>
        <w:t>Urugay</w:t>
      </w:r>
      <w:proofErr w:type="spellEnd"/>
      <w:r w:rsidRPr="004E411F">
        <w:rPr>
          <w:b/>
          <w:bCs/>
        </w:rPr>
        <w:t xml:space="preserve"> y Turquía, hasta Yugoslavia, Polonia, Hungría y la Unión Soviética.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Su periplo por el planeta le ha permitido tener un conocimiento enciclopédico del mundo financiero internacional, que lo ha convertido en una autoridad.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Cuando comenzó a hablar de dolarización en El Salvador, las autoridades financieras mundiales lo tomaron en serio.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En 1992, </w:t>
      </w:r>
      <w:proofErr w:type="spellStart"/>
      <w:r w:rsidRPr="004E411F">
        <w:rPr>
          <w:b/>
          <w:bCs/>
        </w:rPr>
        <w:t>Hinds</w:t>
      </w:r>
      <w:proofErr w:type="spellEnd"/>
      <w:r w:rsidRPr="004E411F">
        <w:rPr>
          <w:b/>
          <w:bCs/>
        </w:rPr>
        <w:t xml:space="preserve"> volvió a El Salvador; se separó del banco, pero no del todo. Viajo, por ejemplo, al Cercano Oriente a trabajar en una propuesta de sistemas monetarios para Jordania y para la embrionaria Palestina.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En 1995 se incorporó de nuevo a un cargo gubernamental en el país, como Ministro de Hacienda.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 xml:space="preserve">En 1999, al concluir el gobierno de Calderón Sol, volvió a las consultorías con el BM. Ha visitado Ecuador, Bolivia, Pakistán, Jamaica, México y, por supuesto, Argentina. </w:t>
      </w:r>
    </w:p>
    <w:p w:rsidR="004E411F" w:rsidRPr="004E411F" w:rsidRDefault="004E411F" w:rsidP="004E411F">
      <w:pPr>
        <w:rPr>
          <w:b/>
          <w:bCs/>
        </w:rPr>
      </w:pPr>
      <w:r w:rsidRPr="004E411F">
        <w:rPr>
          <w:b/>
          <w:bCs/>
        </w:rPr>
        <w:t>Su fuerte siguen siendo los temas financieros y, por supuesto, la dolarización.</w:t>
      </w:r>
    </w:p>
    <w:p w:rsidR="007A18E8" w:rsidRDefault="007A18E8"/>
    <w:sectPr w:rsidR="007A18E8" w:rsidSect="007A18E8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E411F"/>
    <w:rsid w:val="004E411F"/>
    <w:rsid w:val="007A18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8E8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553961">
      <w:bodyDiv w:val="1"/>
      <w:marLeft w:val="30"/>
      <w:marRight w:val="3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5677">
      <w:bodyDiv w:val="1"/>
      <w:marLeft w:val="30"/>
      <w:marRight w:val="30"/>
      <w:marTop w:val="3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921</Words>
  <Characters>5067</Characters>
  <Application>Microsoft Office Word</Application>
  <DocSecurity>0</DocSecurity>
  <Lines>42</Lines>
  <Paragraphs>11</Paragraphs>
  <ScaleCrop>false</ScaleCrop>
  <Company>Microsoft</Company>
  <LinksUpToDate>false</LinksUpToDate>
  <CharactersWithSpaces>5977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esegura</dc:creator>
  <cp:lastModifiedBy>esegura</cp:lastModifiedBy>
  <cp:revision>1</cp:revision>
  <dcterms:created xsi:type="dcterms:W3CDTF">2014-10-21T14:27:00Z</dcterms:created>
  <dcterms:modified xsi:type="dcterms:W3CDTF">2014-10-21T14:27:00Z</dcterms:modified>
</cp:coreProperties>
</file>